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bookmarkStart w:id="0" w:name="_GoBack"/>
      <w:bookmarkEnd w:id="0"/>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D03CB3" w:rsidP="00D03CB3">
            <w:r>
              <w:t>Edinburgh College Regional Outcome Agreement 17/18</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D03CB3" w:rsidRDefault="005A3DC5" w:rsidP="003E723B">
            <w:r w:rsidRPr="005A3DC5">
              <w:t>Head of Performance &amp; Planning</w:t>
            </w:r>
            <w:r w:rsidR="009E6744">
              <w:t xml:space="preserve">, </w:t>
            </w:r>
            <w:r w:rsidR="009E6744" w:rsidRPr="009E6744">
              <w:t>Quality Planning Co-ordinator</w:t>
            </w:r>
            <w:r w:rsidR="009E6744">
              <w:t>, Equalities Officer.</w:t>
            </w:r>
          </w:p>
          <w:p w:rsidR="005A3DC5" w:rsidRPr="00656F1C" w:rsidRDefault="005A3DC5" w:rsidP="003E723B"/>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D03CB3" w:rsidP="0027399A">
            <w:r>
              <w:t>14.8.17</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D03CB3" w:rsidP="0061726E">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C81A1C" w:rsidRPr="00B62096" w:rsidRDefault="00D03CB3" w:rsidP="00A62250">
            <w:pPr>
              <w:spacing w:before="40"/>
            </w:pPr>
            <w:r>
              <w:t xml:space="preserve">The </w:t>
            </w:r>
            <w:r w:rsidR="006F483A">
              <w:t xml:space="preserve">Regional </w:t>
            </w:r>
            <w:r>
              <w:t xml:space="preserve">Outcome Agreement </w:t>
            </w:r>
            <w:r w:rsidR="006F483A">
              <w:t xml:space="preserve">(ROA) </w:t>
            </w:r>
            <w:r>
              <w:t xml:space="preserve">is designed to support the College’s strategic </w:t>
            </w:r>
            <w:r w:rsidR="00224436">
              <w:t>ambitions</w:t>
            </w:r>
            <w:r>
              <w:t xml:space="preserve"> </w:t>
            </w:r>
            <w:r w:rsidR="00224436">
              <w:t xml:space="preserve">within the regional context in which </w:t>
            </w:r>
            <w:r w:rsidR="00A62250">
              <w:t xml:space="preserve">the College </w:t>
            </w:r>
            <w:r w:rsidR="00224436">
              <w:t>operate</w:t>
            </w:r>
            <w:r w:rsidR="00A62250">
              <w:t>s</w:t>
            </w:r>
            <w:r w:rsidR="00224436">
              <w:t xml:space="preserve">, by setting out </w:t>
            </w:r>
            <w:r>
              <w:t>outcomes</w:t>
            </w:r>
            <w:r w:rsidR="00224436">
              <w:t xml:space="preserve"> and how </w:t>
            </w:r>
            <w:r w:rsidR="00A62250">
              <w:t xml:space="preserve">these outcomes will be </w:t>
            </w:r>
            <w:r w:rsidR="00224436">
              <w:t>achieve</w:t>
            </w:r>
            <w:r w:rsidR="00A62250">
              <w:t>d</w:t>
            </w:r>
            <w:r w:rsidR="00224436">
              <w:t xml:space="preserve">. </w:t>
            </w:r>
            <w:r w:rsidR="006F483A">
              <w:t xml:space="preserve">The ROA also demonstrates what </w:t>
            </w:r>
            <w:r w:rsidR="00A62250">
              <w:t xml:space="preserve">the College will </w:t>
            </w:r>
            <w:r w:rsidR="006F483A">
              <w:t xml:space="preserve">deliver in return for public investment.  </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224436" w:rsidP="00224436">
            <w:pPr>
              <w:spacing w:before="40"/>
            </w:pPr>
            <w:r>
              <w:t>Students, staff, stakeholders (e.g. local schools and employers) and the wider community.</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224436" w:rsidRDefault="00224436" w:rsidP="00597DA8">
            <w:pPr>
              <w:spacing w:before="40"/>
              <w:rPr>
                <w:rFonts w:eastAsia="Times New Roman"/>
                <w:lang w:val="en" w:eastAsia="en-GB"/>
              </w:rPr>
            </w:pPr>
            <w:r>
              <w:rPr>
                <w:rFonts w:eastAsia="Times New Roman"/>
                <w:lang w:val="en" w:eastAsia="en-GB"/>
              </w:rPr>
              <w:t xml:space="preserve">The </w:t>
            </w:r>
            <w:r w:rsidR="00A05871">
              <w:rPr>
                <w:rFonts w:eastAsia="Times New Roman"/>
                <w:lang w:val="en" w:eastAsia="en-GB"/>
              </w:rPr>
              <w:t>College works closely with SFC Outcome Agreement Managers in developing the ROA. In addition</w:t>
            </w:r>
            <w:r w:rsidR="00597DA8">
              <w:rPr>
                <w:rFonts w:eastAsia="Times New Roman"/>
                <w:lang w:val="en" w:eastAsia="en-GB"/>
              </w:rPr>
              <w:t>,</w:t>
            </w:r>
            <w:r w:rsidR="00A05871">
              <w:rPr>
                <w:rFonts w:eastAsia="Times New Roman"/>
                <w:lang w:val="en" w:eastAsia="en-GB"/>
              </w:rPr>
              <w:t xml:space="preserve"> the College has been consulting widely with staff and students as part of its Transformation Plan</w:t>
            </w:r>
            <w:r w:rsidR="00737E23">
              <w:rPr>
                <w:rFonts w:eastAsia="Times New Roman"/>
                <w:lang w:val="en" w:eastAsia="en-GB"/>
              </w:rPr>
              <w:t xml:space="preserve">, </w:t>
            </w:r>
            <w:r w:rsidR="00670AA8">
              <w:rPr>
                <w:rFonts w:eastAsia="Times New Roman"/>
                <w:lang w:val="en" w:eastAsia="en-GB"/>
              </w:rPr>
              <w:t>Curriculum Review Plans</w:t>
            </w:r>
            <w:r w:rsidR="00737E23">
              <w:rPr>
                <w:rFonts w:eastAsia="Times New Roman"/>
                <w:lang w:val="en" w:eastAsia="en-GB"/>
              </w:rPr>
              <w:t xml:space="preserve"> and in formulating the college values</w:t>
            </w:r>
            <w:r w:rsidR="00670AA8">
              <w:rPr>
                <w:rFonts w:eastAsia="Times New Roman"/>
                <w:lang w:val="en" w:eastAsia="en-GB"/>
              </w:rPr>
              <w:t xml:space="preserve">, </w:t>
            </w:r>
            <w:r w:rsidR="00737E23">
              <w:rPr>
                <w:rFonts w:eastAsia="Times New Roman"/>
                <w:lang w:val="en" w:eastAsia="en-GB"/>
              </w:rPr>
              <w:t xml:space="preserve">all of </w:t>
            </w:r>
            <w:r w:rsidR="00670AA8">
              <w:rPr>
                <w:rFonts w:eastAsia="Times New Roman"/>
                <w:lang w:val="en" w:eastAsia="en-GB"/>
              </w:rPr>
              <w:t>which ha</w:t>
            </w:r>
            <w:r w:rsidR="00737E23">
              <w:rPr>
                <w:rFonts w:eastAsia="Times New Roman"/>
                <w:lang w:val="en" w:eastAsia="en-GB"/>
              </w:rPr>
              <w:t>ve</w:t>
            </w:r>
            <w:r w:rsidR="00670AA8">
              <w:rPr>
                <w:rFonts w:eastAsia="Times New Roman"/>
                <w:lang w:val="en" w:eastAsia="en-GB"/>
              </w:rPr>
              <w:t xml:space="preserve"> </w:t>
            </w:r>
            <w:r w:rsidR="00A05871">
              <w:rPr>
                <w:rFonts w:eastAsia="Times New Roman"/>
                <w:lang w:val="en" w:eastAsia="en-GB"/>
              </w:rPr>
              <w:t xml:space="preserve">fed into the ROA.    </w:t>
            </w:r>
            <w:r>
              <w:rPr>
                <w:rFonts w:eastAsia="Times New Roman"/>
                <w:lang w:val="en" w:eastAsia="en-GB"/>
              </w:rPr>
              <w:t xml:space="preserve"> </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lastRenderedPageBreak/>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737E23" w:rsidP="00A62250">
            <w:pPr>
              <w:spacing w:before="40"/>
              <w:jc w:val="both"/>
            </w:pPr>
            <w:r>
              <w:t xml:space="preserve">In formulating the ROA, research has been undertaken into regional trends, as well as equality and demographic data, to consider how the College can serve the education and skills development of its local area. </w:t>
            </w:r>
            <w:r w:rsidR="00224436">
              <w:t xml:space="preserve"> </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670AA8" w:rsidP="00056D5E">
            <w:pPr>
              <w:pStyle w:val="NoSpacing"/>
              <w:jc w:val="center"/>
            </w:pPr>
            <w:r>
              <w:t>Y</w:t>
            </w:r>
          </w:p>
        </w:tc>
        <w:tc>
          <w:tcPr>
            <w:tcW w:w="4166" w:type="dxa"/>
            <w:shd w:val="clear" w:color="auto" w:fill="FFFFFF" w:themeFill="background1"/>
          </w:tcPr>
          <w:p w:rsidR="00E9760D" w:rsidRPr="00B62096" w:rsidRDefault="00F61A88" w:rsidP="00CE38D2">
            <w:pPr>
              <w:spacing w:before="40"/>
              <w:rPr>
                <w:szCs w:val="20"/>
              </w:rPr>
            </w:pPr>
            <w:r>
              <w:rPr>
                <w:szCs w:val="20"/>
              </w:rPr>
              <w:t xml:space="preserve">We expect an increase in </w:t>
            </w:r>
            <w:r w:rsidR="00670AA8">
              <w:rPr>
                <w:szCs w:val="20"/>
              </w:rPr>
              <w:t>Senior-phase learners</w:t>
            </w:r>
            <w:r w:rsidR="00597DA8">
              <w:rPr>
                <w:szCs w:val="20"/>
              </w:rPr>
              <w:t xml:space="preserve"> and our targets and priorities reflect this. For example, o</w:t>
            </w:r>
            <w:r w:rsidR="00670AA8">
              <w:rPr>
                <w:szCs w:val="20"/>
              </w:rPr>
              <w:t>ur D</w:t>
            </w:r>
            <w:r w:rsidR="00597DA8">
              <w:rPr>
                <w:szCs w:val="20"/>
              </w:rPr>
              <w:t>eveloping the Young Workforce</w:t>
            </w:r>
            <w:r w:rsidR="00BC6759">
              <w:rPr>
                <w:szCs w:val="20"/>
              </w:rPr>
              <w:t xml:space="preserve"> (DYW)</w:t>
            </w:r>
            <w:r w:rsidR="00597DA8">
              <w:rPr>
                <w:szCs w:val="20"/>
              </w:rPr>
              <w:t xml:space="preserve"> and </w:t>
            </w:r>
            <w:r w:rsidR="00670AA8">
              <w:rPr>
                <w:szCs w:val="20"/>
              </w:rPr>
              <w:t>S</w:t>
            </w:r>
            <w:r w:rsidR="00597DA8">
              <w:rPr>
                <w:szCs w:val="20"/>
              </w:rPr>
              <w:t xml:space="preserve">chools </w:t>
            </w:r>
            <w:r w:rsidR="00670AA8">
              <w:rPr>
                <w:szCs w:val="20"/>
              </w:rPr>
              <w:t>C</w:t>
            </w:r>
            <w:r w:rsidR="00597DA8">
              <w:rPr>
                <w:szCs w:val="20"/>
              </w:rPr>
              <w:t xml:space="preserve">ollege </w:t>
            </w:r>
            <w:r w:rsidR="00670AA8">
              <w:rPr>
                <w:szCs w:val="20"/>
              </w:rPr>
              <w:t>P</w:t>
            </w:r>
            <w:r w:rsidR="00597DA8">
              <w:rPr>
                <w:szCs w:val="20"/>
              </w:rPr>
              <w:t xml:space="preserve">artnership </w:t>
            </w:r>
            <w:r w:rsidR="00BC6759">
              <w:rPr>
                <w:szCs w:val="20"/>
              </w:rPr>
              <w:t xml:space="preserve">(SCP) </w:t>
            </w:r>
            <w:r w:rsidR="00670AA8">
              <w:rPr>
                <w:szCs w:val="20"/>
              </w:rPr>
              <w:t xml:space="preserve">work is intended to support </w:t>
            </w:r>
            <w:r w:rsidR="00056D5E">
              <w:rPr>
                <w:szCs w:val="20"/>
              </w:rPr>
              <w:t xml:space="preserve">young people (16-24) into positive destinations. This is in line with Scottish Government strategy </w:t>
            </w:r>
            <w:r w:rsidR="00597DA8">
              <w:rPr>
                <w:szCs w:val="20"/>
              </w:rPr>
              <w:t xml:space="preserve">to </w:t>
            </w:r>
            <w:r w:rsidR="00056D5E">
              <w:rPr>
                <w:szCs w:val="20"/>
              </w:rPr>
              <w:t xml:space="preserve">focus on </w:t>
            </w:r>
            <w:r w:rsidR="00597DA8">
              <w:rPr>
                <w:szCs w:val="20"/>
              </w:rPr>
              <w:t xml:space="preserve">better outcomes for younger students through </w:t>
            </w:r>
            <w:r w:rsidR="00FD2A30">
              <w:rPr>
                <w:szCs w:val="20"/>
              </w:rPr>
              <w:t xml:space="preserve">full-time courses </w:t>
            </w:r>
            <w:r w:rsidR="00597DA8">
              <w:rPr>
                <w:szCs w:val="20"/>
              </w:rPr>
              <w:t xml:space="preserve">with recognised qualifications. While this focus is an important one, the </w:t>
            </w:r>
            <w:r w:rsidR="00FD2A30" w:rsidRPr="00FD2A30">
              <w:rPr>
                <w:szCs w:val="20"/>
              </w:rPr>
              <w:t>sector has seen a</w:t>
            </w:r>
            <w:r w:rsidR="00597DA8">
              <w:rPr>
                <w:szCs w:val="20"/>
              </w:rPr>
              <w:t xml:space="preserve"> </w:t>
            </w:r>
            <w:r w:rsidR="00FD2A30" w:rsidRPr="00FD2A30">
              <w:rPr>
                <w:szCs w:val="20"/>
              </w:rPr>
              <w:t xml:space="preserve">reduction </w:t>
            </w:r>
            <w:r w:rsidR="00597DA8">
              <w:rPr>
                <w:szCs w:val="20"/>
              </w:rPr>
              <w:t>in</w:t>
            </w:r>
            <w:r w:rsidR="00FD2A30" w:rsidRPr="00FD2A30">
              <w:rPr>
                <w:szCs w:val="20"/>
              </w:rPr>
              <w:t xml:space="preserve"> part-time students, mainly affecting people over 25 and women. However, the </w:t>
            </w:r>
            <w:r w:rsidR="00BC6759">
              <w:rPr>
                <w:szCs w:val="20"/>
              </w:rPr>
              <w:t>C</w:t>
            </w:r>
            <w:r w:rsidR="00FD2A30" w:rsidRPr="00FD2A30">
              <w:rPr>
                <w:szCs w:val="20"/>
              </w:rPr>
              <w:t>ollege intends to grow its part-time modes of study through VLE development, which could have benefits for students of all age groups.</w:t>
            </w:r>
          </w:p>
        </w:tc>
        <w:tc>
          <w:tcPr>
            <w:tcW w:w="1220" w:type="dxa"/>
            <w:shd w:val="clear" w:color="auto" w:fill="FFFFFF" w:themeFill="background1"/>
          </w:tcPr>
          <w:p w:rsidR="00E9760D" w:rsidRPr="00737E23" w:rsidRDefault="00FD2A30" w:rsidP="00EC4E61">
            <w:pPr>
              <w:spacing w:before="40"/>
              <w:jc w:val="center"/>
              <w:rPr>
                <w:szCs w:val="20"/>
              </w:rPr>
            </w:pPr>
            <w:r>
              <w:rPr>
                <w:szCs w:val="20"/>
              </w:rPr>
              <w:t>N</w:t>
            </w:r>
          </w:p>
        </w:tc>
        <w:tc>
          <w:tcPr>
            <w:tcW w:w="5265" w:type="dxa"/>
            <w:shd w:val="clear" w:color="auto" w:fill="FFFFFF" w:themeFill="background1"/>
          </w:tcPr>
          <w:p w:rsidR="00737E23" w:rsidRPr="00B62096" w:rsidRDefault="00737E23" w:rsidP="00FD2A30">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ED5031" w:rsidP="00056D5E">
            <w:pPr>
              <w:pStyle w:val="NoSpacing"/>
              <w:jc w:val="center"/>
            </w:pPr>
            <w:r>
              <w:t>Y</w:t>
            </w:r>
          </w:p>
        </w:tc>
        <w:tc>
          <w:tcPr>
            <w:tcW w:w="4166" w:type="dxa"/>
            <w:shd w:val="clear" w:color="auto" w:fill="FFFFFF" w:themeFill="background1"/>
          </w:tcPr>
          <w:p w:rsidR="00E9760D" w:rsidRPr="00B62096" w:rsidRDefault="00056D5E" w:rsidP="00056D5E">
            <w:pPr>
              <w:spacing w:before="40"/>
              <w:rPr>
                <w:szCs w:val="20"/>
              </w:rPr>
            </w:pPr>
            <w:r>
              <w:rPr>
                <w:szCs w:val="20"/>
              </w:rPr>
              <w:t xml:space="preserve">National Comparators suggest the volume of credits delivered to students with a known disability </w:t>
            </w:r>
            <w:r w:rsidR="00ED5031">
              <w:rPr>
                <w:szCs w:val="20"/>
              </w:rPr>
              <w:t>is above the regional average. The ROA also details the key ways in which the Access and Inclusion Strategy will remove or minimise barriers to learning experienced by students.</w:t>
            </w:r>
            <w:r>
              <w:rPr>
                <w:szCs w:val="20"/>
              </w:rPr>
              <w:t xml:space="preserve"> </w:t>
            </w:r>
            <w:r w:rsidR="00ED5031">
              <w:rPr>
                <w:szCs w:val="20"/>
              </w:rPr>
              <w:t xml:space="preserve">The College is working with local authorities to improve transition arrangements </w:t>
            </w:r>
            <w:r w:rsidR="00571B37">
              <w:rPr>
                <w:szCs w:val="20"/>
              </w:rPr>
              <w:t>for school leaver</w:t>
            </w:r>
            <w:r w:rsidR="00C45080">
              <w:rPr>
                <w:szCs w:val="20"/>
              </w:rPr>
              <w:t>s</w:t>
            </w:r>
            <w:r w:rsidR="00571B37">
              <w:rPr>
                <w:szCs w:val="20"/>
              </w:rPr>
              <w:t xml:space="preserve"> with support needs.</w:t>
            </w:r>
            <w:r w:rsidR="00ED5031">
              <w:rPr>
                <w:szCs w:val="20"/>
              </w:rPr>
              <w:t xml:space="preserve"> </w:t>
            </w:r>
          </w:p>
        </w:tc>
        <w:tc>
          <w:tcPr>
            <w:tcW w:w="1220" w:type="dxa"/>
            <w:shd w:val="clear" w:color="auto" w:fill="FFFFFF" w:themeFill="background1"/>
          </w:tcPr>
          <w:p w:rsidR="00E9760D" w:rsidRPr="00571B37" w:rsidRDefault="00571B37"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571B37" w:rsidP="00056D5E">
            <w:pPr>
              <w:pStyle w:val="NoSpacing"/>
              <w:jc w:val="center"/>
            </w:pPr>
            <w:r>
              <w:t>N</w:t>
            </w:r>
          </w:p>
        </w:tc>
        <w:tc>
          <w:tcPr>
            <w:tcW w:w="4166" w:type="dxa"/>
            <w:shd w:val="clear" w:color="auto" w:fill="FFFFFF" w:themeFill="background1"/>
          </w:tcPr>
          <w:p w:rsidR="00B94D76" w:rsidRPr="00B62096" w:rsidRDefault="00363290" w:rsidP="00363290">
            <w:pPr>
              <w:spacing w:before="40"/>
              <w:rPr>
                <w:szCs w:val="20"/>
              </w:rPr>
            </w:pPr>
            <w:r>
              <w:rPr>
                <w:szCs w:val="20"/>
              </w:rPr>
              <w:t>But see below.</w:t>
            </w:r>
          </w:p>
        </w:tc>
        <w:tc>
          <w:tcPr>
            <w:tcW w:w="1220" w:type="dxa"/>
            <w:shd w:val="clear" w:color="auto" w:fill="FFFFFF" w:themeFill="background1"/>
          </w:tcPr>
          <w:p w:rsidR="00E9760D" w:rsidRPr="00571B37" w:rsidRDefault="00571B37"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056D5E" w:rsidP="00056D5E">
            <w:pPr>
              <w:pStyle w:val="NoSpacing"/>
              <w:jc w:val="center"/>
            </w:pPr>
            <w:r>
              <w:t>N</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571B37" w:rsidRDefault="00ED5031"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056D5E" w:rsidP="00056D5E">
            <w:pPr>
              <w:pStyle w:val="NoSpacing"/>
              <w:jc w:val="center"/>
            </w:pPr>
            <w:r>
              <w:t>N</w:t>
            </w:r>
          </w:p>
        </w:tc>
        <w:tc>
          <w:tcPr>
            <w:tcW w:w="4166" w:type="dxa"/>
            <w:shd w:val="clear" w:color="auto" w:fill="FFFFFF" w:themeFill="background1"/>
          </w:tcPr>
          <w:p w:rsidR="00E9760D" w:rsidRPr="00B62096" w:rsidRDefault="00363290" w:rsidP="007036BE">
            <w:pPr>
              <w:spacing w:before="40"/>
              <w:rPr>
                <w:szCs w:val="20"/>
              </w:rPr>
            </w:pPr>
            <w:r>
              <w:rPr>
                <w:szCs w:val="20"/>
              </w:rPr>
              <w:t>But see below.</w:t>
            </w:r>
          </w:p>
        </w:tc>
        <w:tc>
          <w:tcPr>
            <w:tcW w:w="1220" w:type="dxa"/>
            <w:shd w:val="clear" w:color="auto" w:fill="FFFFFF" w:themeFill="background1"/>
          </w:tcPr>
          <w:p w:rsidR="00E9760D" w:rsidRPr="00571B37" w:rsidRDefault="00ED5031"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7A7B21" w:rsidP="00056D5E">
            <w:pPr>
              <w:pStyle w:val="NoSpacing"/>
              <w:jc w:val="center"/>
            </w:pPr>
            <w:r>
              <w:t>Y</w:t>
            </w:r>
          </w:p>
        </w:tc>
        <w:tc>
          <w:tcPr>
            <w:tcW w:w="4166" w:type="dxa"/>
            <w:shd w:val="clear" w:color="auto" w:fill="FFFFFF" w:themeFill="background1"/>
          </w:tcPr>
          <w:p w:rsidR="00E9760D" w:rsidRPr="00B62096" w:rsidRDefault="007A7B21" w:rsidP="007A7B21">
            <w:pPr>
              <w:spacing w:before="40"/>
              <w:rPr>
                <w:szCs w:val="20"/>
              </w:rPr>
            </w:pPr>
            <w:r>
              <w:rPr>
                <w:szCs w:val="20"/>
              </w:rPr>
              <w:t xml:space="preserve">The ethnic profile of our student cohort is representative of the local population and our ESOL work will continue to have a positive impact.  </w:t>
            </w:r>
          </w:p>
        </w:tc>
        <w:tc>
          <w:tcPr>
            <w:tcW w:w="1220" w:type="dxa"/>
            <w:shd w:val="clear" w:color="auto" w:fill="FFFFFF" w:themeFill="background1"/>
          </w:tcPr>
          <w:p w:rsidR="00E9760D" w:rsidRPr="007A7B21" w:rsidRDefault="007A7B21" w:rsidP="00EC4E61">
            <w:pPr>
              <w:spacing w:before="40"/>
              <w:jc w:val="center"/>
              <w:rPr>
                <w:szCs w:val="20"/>
              </w:rPr>
            </w:pPr>
            <w:r w:rsidRPr="007A7B21">
              <w:rPr>
                <w:szCs w:val="20"/>
              </w:rPr>
              <w:t>Y</w:t>
            </w:r>
          </w:p>
        </w:tc>
        <w:tc>
          <w:tcPr>
            <w:tcW w:w="5265" w:type="dxa"/>
            <w:shd w:val="clear" w:color="auto" w:fill="FFFFFF" w:themeFill="background1"/>
          </w:tcPr>
          <w:p w:rsidR="00E9760D" w:rsidRPr="00B62096" w:rsidRDefault="005A3DC5" w:rsidP="007A7B21">
            <w:pPr>
              <w:spacing w:before="40"/>
              <w:rPr>
                <w:szCs w:val="20"/>
              </w:rPr>
            </w:pPr>
            <w:r>
              <w:rPr>
                <w:szCs w:val="20"/>
              </w:rPr>
              <w:t xml:space="preserve">As noted in the ROA, </w:t>
            </w:r>
            <w:r w:rsidR="007A7B21">
              <w:rPr>
                <w:szCs w:val="20"/>
              </w:rPr>
              <w:t xml:space="preserve">Brexit has the potential to impact on students coming from the EU in particular. Having clear information to provide to students would be key in mitigating the effects. </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FD2A30" w:rsidP="00056D5E">
            <w:pPr>
              <w:pStyle w:val="NoSpacing"/>
              <w:jc w:val="center"/>
            </w:pPr>
            <w:r>
              <w:t>N</w:t>
            </w:r>
          </w:p>
        </w:tc>
        <w:tc>
          <w:tcPr>
            <w:tcW w:w="4166" w:type="dxa"/>
            <w:shd w:val="clear" w:color="auto" w:fill="FFFFFF" w:themeFill="background1"/>
          </w:tcPr>
          <w:p w:rsidR="00E9760D" w:rsidRPr="00B62096" w:rsidRDefault="00363290" w:rsidP="006F48B0">
            <w:pPr>
              <w:spacing w:before="40"/>
              <w:rPr>
                <w:szCs w:val="20"/>
              </w:rPr>
            </w:pPr>
            <w:r>
              <w:rPr>
                <w:szCs w:val="20"/>
              </w:rPr>
              <w:t>But see below.</w:t>
            </w:r>
          </w:p>
        </w:tc>
        <w:tc>
          <w:tcPr>
            <w:tcW w:w="1220" w:type="dxa"/>
            <w:shd w:val="clear" w:color="auto" w:fill="FFFFFF" w:themeFill="background1"/>
          </w:tcPr>
          <w:p w:rsidR="00E9760D" w:rsidRPr="00FD2A30" w:rsidRDefault="00FD2A30" w:rsidP="00EC4E61">
            <w:pPr>
              <w:spacing w:before="40"/>
              <w:jc w:val="center"/>
              <w:rPr>
                <w:szCs w:val="20"/>
              </w:rPr>
            </w:pPr>
            <w:r w:rsidRPr="00FD2A3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571B37" w:rsidP="00571B37">
            <w:pPr>
              <w:pStyle w:val="NoSpacing"/>
              <w:jc w:val="center"/>
            </w:pPr>
            <w:r>
              <w:t>Y</w:t>
            </w:r>
          </w:p>
        </w:tc>
        <w:tc>
          <w:tcPr>
            <w:tcW w:w="4166" w:type="dxa"/>
            <w:shd w:val="clear" w:color="auto" w:fill="FFFFFF" w:themeFill="background1"/>
          </w:tcPr>
          <w:p w:rsidR="00E9760D" w:rsidRPr="00B62096" w:rsidRDefault="00571B37" w:rsidP="00BC6759">
            <w:pPr>
              <w:spacing w:before="40"/>
              <w:rPr>
                <w:szCs w:val="20"/>
              </w:rPr>
            </w:pPr>
            <w:r>
              <w:rPr>
                <w:szCs w:val="20"/>
              </w:rPr>
              <w:t>The ROA aligns with GAP</w:t>
            </w:r>
            <w:r w:rsidR="00BC6759">
              <w:rPr>
                <w:szCs w:val="20"/>
              </w:rPr>
              <w:t xml:space="preserve"> in t</w:t>
            </w:r>
            <w:r>
              <w:rPr>
                <w:szCs w:val="20"/>
              </w:rPr>
              <w:t>ackling g</w:t>
            </w:r>
            <w:r w:rsidR="00FD2A30">
              <w:rPr>
                <w:szCs w:val="20"/>
              </w:rPr>
              <w:t>ender imbalance at subject area (e.g. women into engineering and men into childcare).</w:t>
            </w:r>
          </w:p>
        </w:tc>
        <w:tc>
          <w:tcPr>
            <w:tcW w:w="1220" w:type="dxa"/>
            <w:shd w:val="clear" w:color="auto" w:fill="FFFFFF" w:themeFill="background1"/>
          </w:tcPr>
          <w:p w:rsidR="00E9760D" w:rsidRPr="00FD2A30" w:rsidRDefault="00FD2A30" w:rsidP="00EC4E61">
            <w:pPr>
              <w:spacing w:before="40"/>
              <w:jc w:val="center"/>
              <w:rPr>
                <w:szCs w:val="20"/>
              </w:rPr>
            </w:pPr>
            <w:r w:rsidRPr="00FD2A3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571B37" w:rsidP="00571B37">
            <w:pPr>
              <w:pStyle w:val="NoSpacing"/>
              <w:jc w:val="center"/>
            </w:pPr>
            <w:r>
              <w:t>N</w:t>
            </w:r>
          </w:p>
        </w:tc>
        <w:tc>
          <w:tcPr>
            <w:tcW w:w="4166" w:type="dxa"/>
            <w:shd w:val="clear" w:color="auto" w:fill="FFFFFF" w:themeFill="background1"/>
          </w:tcPr>
          <w:p w:rsidR="00E9760D" w:rsidRPr="00B62096" w:rsidRDefault="00363290" w:rsidP="006F48B0">
            <w:pPr>
              <w:spacing w:before="40"/>
              <w:rPr>
                <w:szCs w:val="20"/>
              </w:rPr>
            </w:pPr>
            <w:r>
              <w:rPr>
                <w:szCs w:val="20"/>
              </w:rPr>
              <w:t>But see below.</w:t>
            </w:r>
          </w:p>
        </w:tc>
        <w:tc>
          <w:tcPr>
            <w:tcW w:w="1220" w:type="dxa"/>
            <w:shd w:val="clear" w:color="auto" w:fill="FFFFFF" w:themeFill="background1"/>
          </w:tcPr>
          <w:p w:rsidR="00E9760D" w:rsidRPr="00571B37" w:rsidRDefault="00571B37" w:rsidP="00EC4E61">
            <w:pPr>
              <w:spacing w:before="40"/>
              <w:jc w:val="center"/>
              <w:rPr>
                <w:szCs w:val="20"/>
              </w:rPr>
            </w:pPr>
            <w:r w:rsidRPr="00571B37">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FD2A30" w:rsidP="00FD2A30">
            <w:pPr>
              <w:pStyle w:val="NoSpacing"/>
              <w:jc w:val="center"/>
            </w:pPr>
            <w:r>
              <w:t>Y</w:t>
            </w:r>
          </w:p>
        </w:tc>
        <w:tc>
          <w:tcPr>
            <w:tcW w:w="4166" w:type="dxa"/>
            <w:shd w:val="clear" w:color="auto" w:fill="FFFFFF" w:themeFill="background1"/>
          </w:tcPr>
          <w:p w:rsidR="00E9760D" w:rsidRPr="00B62096" w:rsidRDefault="00C40C92" w:rsidP="00C40C92">
            <w:pPr>
              <w:spacing w:before="40"/>
              <w:rPr>
                <w:szCs w:val="20"/>
              </w:rPr>
            </w:pPr>
            <w:r>
              <w:rPr>
                <w:szCs w:val="20"/>
              </w:rPr>
              <w:t>Our work as a Community Planning Partner (CPP) is extremely focussed on socio-economic disadvantage. Our partnership working with primary schools, through SCP and DYW and our increased delivery of access courses are intended to create positive outcomes for these learners.</w:t>
            </w:r>
          </w:p>
        </w:tc>
        <w:tc>
          <w:tcPr>
            <w:tcW w:w="1220" w:type="dxa"/>
            <w:shd w:val="clear" w:color="auto" w:fill="FFFFFF" w:themeFill="background1"/>
          </w:tcPr>
          <w:p w:rsidR="00E9760D" w:rsidRPr="00363290" w:rsidRDefault="00363290" w:rsidP="00EC4E61">
            <w:pPr>
              <w:spacing w:before="40"/>
              <w:jc w:val="center"/>
              <w:rPr>
                <w:szCs w:val="20"/>
              </w:rPr>
            </w:pPr>
            <w:r w:rsidRPr="0036329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9108B3" w:rsidP="009108B3">
            <w:r>
              <w:t xml:space="preserve">People with </w:t>
            </w:r>
            <w:r w:rsidR="00E9760D">
              <w:t xml:space="preserve">Care </w:t>
            </w:r>
            <w:r>
              <w:t>Experience</w:t>
            </w:r>
            <w:r w:rsidR="00F7144E">
              <w:t>*</w:t>
            </w:r>
          </w:p>
        </w:tc>
        <w:tc>
          <w:tcPr>
            <w:tcW w:w="1399" w:type="dxa"/>
            <w:tcBorders>
              <w:top w:val="single" w:sz="4" w:space="0" w:color="auto"/>
            </w:tcBorders>
            <w:shd w:val="clear" w:color="auto" w:fill="FFFFFF" w:themeFill="background1"/>
          </w:tcPr>
          <w:p w:rsidR="00E9760D" w:rsidRPr="00AC06CE" w:rsidRDefault="00FD2A30" w:rsidP="00FD2A30">
            <w:pPr>
              <w:pStyle w:val="NoSpacing"/>
              <w:jc w:val="center"/>
            </w:pPr>
            <w:r>
              <w:t>Y</w:t>
            </w:r>
          </w:p>
        </w:tc>
        <w:tc>
          <w:tcPr>
            <w:tcW w:w="4166" w:type="dxa"/>
            <w:shd w:val="clear" w:color="auto" w:fill="FFFFFF" w:themeFill="background1"/>
          </w:tcPr>
          <w:p w:rsidR="00E9760D" w:rsidRPr="00B62096" w:rsidRDefault="007A7B21" w:rsidP="006F48B0">
            <w:pPr>
              <w:spacing w:before="40"/>
              <w:rPr>
                <w:szCs w:val="20"/>
              </w:rPr>
            </w:pPr>
            <w:r>
              <w:rPr>
                <w:szCs w:val="20"/>
              </w:rPr>
              <w:t xml:space="preserve">The ROA has an ambitious target for the </w:t>
            </w:r>
            <w:r w:rsidR="009108B3">
              <w:rPr>
                <w:szCs w:val="20"/>
              </w:rPr>
              <w:t xml:space="preserve">volume of credits delivered to care experienced </w:t>
            </w:r>
            <w:r w:rsidR="007036BE">
              <w:rPr>
                <w:szCs w:val="20"/>
              </w:rPr>
              <w:t>students, linked to the Access and Inclusion Strategy.</w:t>
            </w:r>
          </w:p>
        </w:tc>
        <w:tc>
          <w:tcPr>
            <w:tcW w:w="1220" w:type="dxa"/>
            <w:shd w:val="clear" w:color="auto" w:fill="FFFFFF" w:themeFill="background1"/>
          </w:tcPr>
          <w:p w:rsidR="00E9760D" w:rsidRPr="00363290" w:rsidRDefault="00363290" w:rsidP="00EC4E61">
            <w:pPr>
              <w:spacing w:before="40"/>
              <w:jc w:val="center"/>
              <w:rPr>
                <w:szCs w:val="20"/>
              </w:rPr>
            </w:pPr>
            <w:r w:rsidRPr="00363290">
              <w:rPr>
                <w:szCs w:val="20"/>
              </w:rPr>
              <w:t>N</w:t>
            </w: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363290" w:rsidP="00FD2A30">
            <w:pPr>
              <w:pStyle w:val="NoSpacing"/>
              <w:jc w:val="center"/>
            </w:pPr>
            <w:r>
              <w:t>N</w:t>
            </w:r>
          </w:p>
        </w:tc>
        <w:tc>
          <w:tcPr>
            <w:tcW w:w="4166" w:type="dxa"/>
            <w:shd w:val="clear" w:color="auto" w:fill="FFFFFF" w:themeFill="background1"/>
          </w:tcPr>
          <w:p w:rsidR="00E9760D" w:rsidRPr="00B62096" w:rsidRDefault="00363290" w:rsidP="007036BE">
            <w:pPr>
              <w:spacing w:before="40"/>
              <w:rPr>
                <w:szCs w:val="20"/>
              </w:rPr>
            </w:pPr>
            <w:r>
              <w:rPr>
                <w:szCs w:val="20"/>
              </w:rPr>
              <w:t>But see below.</w:t>
            </w:r>
          </w:p>
        </w:tc>
        <w:tc>
          <w:tcPr>
            <w:tcW w:w="1220" w:type="dxa"/>
            <w:shd w:val="clear" w:color="auto" w:fill="FFFFFF" w:themeFill="background1"/>
          </w:tcPr>
          <w:p w:rsidR="00E9760D" w:rsidRPr="00C45080" w:rsidRDefault="00C45080" w:rsidP="00EC4E61">
            <w:pPr>
              <w:spacing w:before="40"/>
              <w:jc w:val="center"/>
              <w:rPr>
                <w:szCs w:val="20"/>
              </w:rPr>
            </w:pPr>
            <w:r w:rsidRPr="00C45080">
              <w:rPr>
                <w:szCs w:val="20"/>
              </w:rPr>
              <w:t>N</w:t>
            </w: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C938AE" w:rsidP="00C45080">
            <w:pPr>
              <w:spacing w:before="40"/>
              <w:rPr>
                <w:szCs w:val="16"/>
              </w:rPr>
            </w:pPr>
            <w:r>
              <w:rPr>
                <w:szCs w:val="16"/>
              </w:rPr>
              <w:t>For some p</w:t>
            </w:r>
            <w:r w:rsidR="00571B37">
              <w:rPr>
                <w:szCs w:val="16"/>
              </w:rPr>
              <w:t>rotec</w:t>
            </w:r>
            <w:r>
              <w:rPr>
                <w:szCs w:val="16"/>
              </w:rPr>
              <w:t xml:space="preserve">ted </w:t>
            </w:r>
            <w:r w:rsidR="00571B37">
              <w:rPr>
                <w:szCs w:val="16"/>
              </w:rPr>
              <w:t>characteristic groups</w:t>
            </w:r>
            <w:r>
              <w:rPr>
                <w:szCs w:val="16"/>
              </w:rPr>
              <w:t xml:space="preserve">, specific positive impacts are noted. However, the ROA outcomes </w:t>
            </w:r>
            <w:r w:rsidR="00C45080">
              <w:rPr>
                <w:szCs w:val="16"/>
              </w:rPr>
              <w:t xml:space="preserve">around recruitment and retention would be of benefit to </w:t>
            </w:r>
            <w:r>
              <w:rPr>
                <w:szCs w:val="16"/>
              </w:rPr>
              <w:t xml:space="preserve">students from all protected characteristics groups. </w:t>
            </w:r>
            <w:r w:rsidR="007036BE">
              <w:rPr>
                <w:szCs w:val="16"/>
              </w:rPr>
              <w:t xml:space="preserve">Additionally, the </w:t>
            </w:r>
            <w:r w:rsidR="007036BE" w:rsidRPr="007036BE">
              <w:rPr>
                <w:szCs w:val="16"/>
              </w:rPr>
              <w:t>ROA aligns with the College’s Gender Action Plan (GAP</w:t>
            </w:r>
            <w:r w:rsidR="00363290">
              <w:rPr>
                <w:szCs w:val="16"/>
              </w:rPr>
              <w:t>)</w:t>
            </w:r>
            <w:r w:rsidR="007036BE">
              <w:rPr>
                <w:szCs w:val="16"/>
              </w:rPr>
              <w:t xml:space="preserve"> and the Equalities Action Plan 2017</w:t>
            </w:r>
            <w:r w:rsidR="00363290" w:rsidRPr="00363290">
              <w:rPr>
                <w:szCs w:val="16"/>
              </w:rPr>
              <w:t xml:space="preserve">, which aim to </w:t>
            </w:r>
            <w:r w:rsidR="00363290">
              <w:rPr>
                <w:szCs w:val="16"/>
              </w:rPr>
              <w:t xml:space="preserve">advance equality and </w:t>
            </w:r>
            <w:r w:rsidR="00363290" w:rsidRPr="00363290">
              <w:rPr>
                <w:szCs w:val="16"/>
              </w:rPr>
              <w:t>create more inclusive environments</w:t>
            </w:r>
            <w:r w:rsidR="00363290">
              <w:rPr>
                <w:szCs w:val="16"/>
              </w:rPr>
              <w:t>.</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C45080" w:rsidP="0066252E">
            <w:pPr>
              <w:spacing w:before="40"/>
              <w:rPr>
                <w:szCs w:val="16"/>
              </w:rPr>
            </w:pPr>
            <w:r>
              <w:rPr>
                <w:szCs w:val="16"/>
              </w:rPr>
              <w:t>The impact of Brexit in relation to our EU students is currently not known.</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C45080" w:rsidP="004A08E7">
            <w:pPr>
              <w:rPr>
                <w:szCs w:val="16"/>
              </w:rPr>
            </w:pPr>
            <w:r>
              <w:rPr>
                <w:szCs w:val="16"/>
              </w:rPr>
              <w:t>By aligning the ROA with CPP, GAP and other equality/inclusion work being done in the college, the ROA demonstrates the College’s ambitions to widen access and promote good relations.</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9E6744" w:rsidP="004A08E7">
            <w:pPr>
              <w:rPr>
                <w:szCs w:val="16"/>
              </w:rPr>
            </w:pPr>
            <w:r w:rsidRPr="009E6744">
              <w:rPr>
                <w:szCs w:val="16"/>
              </w:rPr>
              <w:t>Head of Performance &amp; Planning, Quality Planning Co-ordinator, Equalities Officer.</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5A3DC5" w:rsidP="005A3DC5">
            <w:pPr>
              <w:rPr>
                <w:szCs w:val="16"/>
              </w:rPr>
            </w:pPr>
            <w:r>
              <w:rPr>
                <w:szCs w:val="16"/>
              </w:rPr>
              <w:t xml:space="preserve">Enrolment, Retention and Achievement data from AY 2017/18 analysed by protected characteristic groups will allow further assessment of the impact of ROA.  </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CE38D2"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5A3DC5" w:rsidP="00DD267E">
            <w:pPr>
              <w:spacing w:before="240"/>
            </w:pPr>
            <w:r>
              <w:t>Analyse relevant data from AY 2017/18 to further assess impact of ROA</w:t>
            </w:r>
            <w:r w:rsidR="009E6744">
              <w:t xml:space="preserve"> as part of ROA cycle in 2018/19</w:t>
            </w:r>
            <w:r>
              <w:t>.</w:t>
            </w:r>
          </w:p>
        </w:tc>
        <w:tc>
          <w:tcPr>
            <w:tcW w:w="3545" w:type="dxa"/>
            <w:tcBorders>
              <w:left w:val="single" w:sz="4" w:space="0" w:color="auto"/>
              <w:right w:val="single" w:sz="4" w:space="0" w:color="auto"/>
            </w:tcBorders>
          </w:tcPr>
          <w:p w:rsidR="00C51C24" w:rsidRPr="000A2B52" w:rsidRDefault="009E6744" w:rsidP="00DD267E">
            <w:pPr>
              <w:spacing w:before="240"/>
            </w:pPr>
            <w:r w:rsidRPr="009E6744">
              <w:t>Head of Performance &amp; Planning</w:t>
            </w:r>
          </w:p>
        </w:tc>
        <w:tc>
          <w:tcPr>
            <w:tcW w:w="3260" w:type="dxa"/>
            <w:tcBorders>
              <w:left w:val="single" w:sz="4" w:space="0" w:color="auto"/>
              <w:right w:val="single" w:sz="4" w:space="0" w:color="auto"/>
            </w:tcBorders>
          </w:tcPr>
          <w:p w:rsidR="00C51C24" w:rsidRPr="000A2B52" w:rsidRDefault="009E6744" w:rsidP="00DD267E">
            <w:pPr>
              <w:spacing w:before="240"/>
            </w:pPr>
            <w:r>
              <w:t>End October 2017</w:t>
            </w:r>
          </w:p>
        </w:tc>
      </w:tr>
      <w:tr w:rsidR="00836A55" w:rsidTr="007B4F24">
        <w:tc>
          <w:tcPr>
            <w:tcW w:w="8074" w:type="dxa"/>
            <w:tcBorders>
              <w:left w:val="single" w:sz="4" w:space="0" w:color="auto"/>
              <w:right w:val="single" w:sz="4" w:space="0" w:color="auto"/>
            </w:tcBorders>
          </w:tcPr>
          <w:p w:rsidR="00836A55" w:rsidRPr="000A2B52" w:rsidRDefault="005A3DC5" w:rsidP="00DD267E">
            <w:pPr>
              <w:spacing w:before="240"/>
            </w:pPr>
            <w:r>
              <w:t>Carry out EIA as part of ROA cycle in 2018/19</w:t>
            </w:r>
            <w:r w:rsidR="009E6744">
              <w:t>.</w:t>
            </w:r>
          </w:p>
        </w:tc>
        <w:tc>
          <w:tcPr>
            <w:tcW w:w="3545" w:type="dxa"/>
            <w:tcBorders>
              <w:left w:val="single" w:sz="4" w:space="0" w:color="auto"/>
              <w:right w:val="single" w:sz="4" w:space="0" w:color="auto"/>
            </w:tcBorders>
          </w:tcPr>
          <w:p w:rsidR="00836A55" w:rsidRPr="000A2B52" w:rsidRDefault="009E6744" w:rsidP="00DD267E">
            <w:pPr>
              <w:spacing w:before="240"/>
            </w:pPr>
            <w:r w:rsidRPr="009E6744">
              <w:t>Head of Performance &amp; Planning</w:t>
            </w:r>
          </w:p>
        </w:tc>
        <w:tc>
          <w:tcPr>
            <w:tcW w:w="3260" w:type="dxa"/>
            <w:tcBorders>
              <w:left w:val="single" w:sz="4" w:space="0" w:color="auto"/>
              <w:right w:val="single" w:sz="4" w:space="0" w:color="auto"/>
            </w:tcBorders>
          </w:tcPr>
          <w:p w:rsidR="00836A55" w:rsidRPr="000A2B52" w:rsidRDefault="009E6744" w:rsidP="00DD267E">
            <w:pPr>
              <w:spacing w:before="240"/>
            </w:pPr>
            <w:r>
              <w:t>December 2017</w:t>
            </w: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982004">
              <w:rPr>
                <w:noProof/>
                <w:lang w:eastAsia="en-GB"/>
              </w:rPr>
              <w:drawing>
                <wp:inline distT="0" distB="0" distL="0" distR="0" wp14:anchorId="70EDBDC8" wp14:editId="6B96A5FA">
                  <wp:extent cx="1690913" cy="73451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10">
                            <a:extLst/>
                          </a:blip>
                          <a:stretch>
                            <a:fillRect/>
                          </a:stretch>
                        </pic:blipFill>
                        <pic:spPr>
                          <a:xfrm>
                            <a:off x="0" y="0"/>
                            <a:ext cx="1690913" cy="734514"/>
                          </a:xfrm>
                          <a:prstGeom prst="rect">
                            <a:avLst/>
                          </a:prstGeom>
                          <a:ln w="12700" cap="flat">
                            <a:noFill/>
                            <a:miter lim="400000"/>
                          </a:ln>
                          <a:effectLst/>
                        </pic:spPr>
                      </pic:pic>
                    </a:graphicData>
                  </a:graphic>
                </wp:inline>
              </w:drawing>
            </w:r>
            <w:r w:rsidR="00F01FE0">
              <w:rPr>
                <w:sz w:val="20"/>
                <w:szCs w:val="20"/>
              </w:rPr>
              <w:tab/>
            </w:r>
            <w:r w:rsidR="004A7B9E" w:rsidRPr="0066419E">
              <w:rPr>
                <w:sz w:val="22"/>
                <w:szCs w:val="20"/>
              </w:rPr>
              <w:tab/>
            </w:r>
            <w:r>
              <w:rPr>
                <w:b/>
              </w:rPr>
              <w:t>Date:</w:t>
            </w:r>
            <w:r w:rsidR="00B55180">
              <w:rPr>
                <w:b/>
              </w:rPr>
              <w:t xml:space="preserve">  </w:t>
            </w:r>
            <w:r w:rsidR="00982004">
              <w:rPr>
                <w:b/>
              </w:rPr>
              <w:t>14</w:t>
            </w:r>
            <w:r w:rsidR="00982004" w:rsidRPr="00982004">
              <w:rPr>
                <w:b/>
                <w:vertAlign w:val="superscript"/>
              </w:rPr>
              <w:t>th</w:t>
            </w:r>
            <w:r w:rsidR="00982004">
              <w:rPr>
                <w:b/>
              </w:rPr>
              <w:t xml:space="preserve"> August 2017</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1" w:history="1">
              <w:r w:rsidR="00EE037F" w:rsidRPr="00BF78EE">
                <w:rPr>
                  <w:rStyle w:val="Hyperlink"/>
                </w:rPr>
                <w:t>sara.taylor@edinburghcollege.ac.uk</w:t>
              </w:r>
            </w:hyperlink>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0A1" w:rsidRDefault="003170A1" w:rsidP="00EC6BAC">
      <w:pPr>
        <w:spacing w:after="0" w:line="240" w:lineRule="auto"/>
      </w:pPr>
      <w:r>
        <w:separator/>
      </w:r>
    </w:p>
  </w:endnote>
  <w:endnote w:type="continuationSeparator" w:id="0">
    <w:p w:rsidR="003170A1" w:rsidRDefault="003170A1"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55402C">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1</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1</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0A1" w:rsidRDefault="003170A1" w:rsidP="00EC6BAC">
      <w:pPr>
        <w:spacing w:after="0" w:line="240" w:lineRule="auto"/>
      </w:pPr>
      <w:r>
        <w:separator/>
      </w:r>
    </w:p>
  </w:footnote>
  <w:footnote w:type="continuationSeparator" w:id="0">
    <w:p w:rsidR="003170A1" w:rsidRDefault="003170A1"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56D5E"/>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24436"/>
    <w:rsid w:val="00236EF7"/>
    <w:rsid w:val="0026100E"/>
    <w:rsid w:val="00262B9B"/>
    <w:rsid w:val="0027399A"/>
    <w:rsid w:val="002A21A0"/>
    <w:rsid w:val="002A3745"/>
    <w:rsid w:val="002B33E5"/>
    <w:rsid w:val="002B3744"/>
    <w:rsid w:val="002D57F4"/>
    <w:rsid w:val="002F31D7"/>
    <w:rsid w:val="002F6BC8"/>
    <w:rsid w:val="003170A1"/>
    <w:rsid w:val="00323A6A"/>
    <w:rsid w:val="00325293"/>
    <w:rsid w:val="00331C19"/>
    <w:rsid w:val="00337760"/>
    <w:rsid w:val="00340898"/>
    <w:rsid w:val="00343996"/>
    <w:rsid w:val="00345E3E"/>
    <w:rsid w:val="00347AED"/>
    <w:rsid w:val="0035084D"/>
    <w:rsid w:val="00363290"/>
    <w:rsid w:val="00371155"/>
    <w:rsid w:val="003714EC"/>
    <w:rsid w:val="003747D2"/>
    <w:rsid w:val="00383A03"/>
    <w:rsid w:val="003B3F27"/>
    <w:rsid w:val="003B4171"/>
    <w:rsid w:val="003B5621"/>
    <w:rsid w:val="003C2585"/>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5402C"/>
    <w:rsid w:val="00562A05"/>
    <w:rsid w:val="00566710"/>
    <w:rsid w:val="00571B37"/>
    <w:rsid w:val="00587CA2"/>
    <w:rsid w:val="00590127"/>
    <w:rsid w:val="005950BA"/>
    <w:rsid w:val="00597DA8"/>
    <w:rsid w:val="005A3DC5"/>
    <w:rsid w:val="005B2EA3"/>
    <w:rsid w:val="005B50FA"/>
    <w:rsid w:val="005B6804"/>
    <w:rsid w:val="005C1F2A"/>
    <w:rsid w:val="005C2CD1"/>
    <w:rsid w:val="005D405A"/>
    <w:rsid w:val="005E2E3B"/>
    <w:rsid w:val="005E5272"/>
    <w:rsid w:val="005E715E"/>
    <w:rsid w:val="005F4827"/>
    <w:rsid w:val="00610DC7"/>
    <w:rsid w:val="0061726E"/>
    <w:rsid w:val="0062032F"/>
    <w:rsid w:val="00634366"/>
    <w:rsid w:val="00650DAA"/>
    <w:rsid w:val="00656F1C"/>
    <w:rsid w:val="0066419E"/>
    <w:rsid w:val="00670AA8"/>
    <w:rsid w:val="006845D3"/>
    <w:rsid w:val="00692E21"/>
    <w:rsid w:val="00694650"/>
    <w:rsid w:val="006B7E5C"/>
    <w:rsid w:val="006D0B08"/>
    <w:rsid w:val="006D3F43"/>
    <w:rsid w:val="006F483A"/>
    <w:rsid w:val="006F48B0"/>
    <w:rsid w:val="006F4FC8"/>
    <w:rsid w:val="0070228B"/>
    <w:rsid w:val="007036BE"/>
    <w:rsid w:val="00706148"/>
    <w:rsid w:val="00706168"/>
    <w:rsid w:val="0070758D"/>
    <w:rsid w:val="0071002A"/>
    <w:rsid w:val="007246FF"/>
    <w:rsid w:val="00726620"/>
    <w:rsid w:val="00737E23"/>
    <w:rsid w:val="00774188"/>
    <w:rsid w:val="00777F52"/>
    <w:rsid w:val="00783596"/>
    <w:rsid w:val="00792882"/>
    <w:rsid w:val="0079621C"/>
    <w:rsid w:val="00797058"/>
    <w:rsid w:val="007A72E3"/>
    <w:rsid w:val="007A7B21"/>
    <w:rsid w:val="007B4F24"/>
    <w:rsid w:val="007C0549"/>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08B3"/>
    <w:rsid w:val="0091247F"/>
    <w:rsid w:val="0091480F"/>
    <w:rsid w:val="009229D8"/>
    <w:rsid w:val="00935DF2"/>
    <w:rsid w:val="00936920"/>
    <w:rsid w:val="009434D9"/>
    <w:rsid w:val="00943B03"/>
    <w:rsid w:val="00957B71"/>
    <w:rsid w:val="009748F9"/>
    <w:rsid w:val="009770BB"/>
    <w:rsid w:val="00982004"/>
    <w:rsid w:val="00995163"/>
    <w:rsid w:val="009975A9"/>
    <w:rsid w:val="009A6C9A"/>
    <w:rsid w:val="009A7D81"/>
    <w:rsid w:val="009C7F64"/>
    <w:rsid w:val="009D46E0"/>
    <w:rsid w:val="009D49E6"/>
    <w:rsid w:val="009D55A4"/>
    <w:rsid w:val="009D7A0F"/>
    <w:rsid w:val="009D7A8C"/>
    <w:rsid w:val="009D7F1F"/>
    <w:rsid w:val="009E6744"/>
    <w:rsid w:val="00A05871"/>
    <w:rsid w:val="00A072C3"/>
    <w:rsid w:val="00A22B97"/>
    <w:rsid w:val="00A35ECD"/>
    <w:rsid w:val="00A42814"/>
    <w:rsid w:val="00A44C87"/>
    <w:rsid w:val="00A46D23"/>
    <w:rsid w:val="00A53233"/>
    <w:rsid w:val="00A535BD"/>
    <w:rsid w:val="00A62250"/>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5B56"/>
    <w:rsid w:val="00B57100"/>
    <w:rsid w:val="00B62096"/>
    <w:rsid w:val="00B661F5"/>
    <w:rsid w:val="00B805BB"/>
    <w:rsid w:val="00B8537C"/>
    <w:rsid w:val="00B94D76"/>
    <w:rsid w:val="00BA4E2A"/>
    <w:rsid w:val="00BC2C13"/>
    <w:rsid w:val="00BC31F3"/>
    <w:rsid w:val="00BC6759"/>
    <w:rsid w:val="00BC69D9"/>
    <w:rsid w:val="00BD0CF6"/>
    <w:rsid w:val="00BE355E"/>
    <w:rsid w:val="00BF16DD"/>
    <w:rsid w:val="00C01DA1"/>
    <w:rsid w:val="00C0227D"/>
    <w:rsid w:val="00C05A1A"/>
    <w:rsid w:val="00C07BE4"/>
    <w:rsid w:val="00C16EFC"/>
    <w:rsid w:val="00C203A8"/>
    <w:rsid w:val="00C230DE"/>
    <w:rsid w:val="00C2651E"/>
    <w:rsid w:val="00C40C92"/>
    <w:rsid w:val="00C45080"/>
    <w:rsid w:val="00C45FAC"/>
    <w:rsid w:val="00C47DFD"/>
    <w:rsid w:val="00C51C24"/>
    <w:rsid w:val="00C5569E"/>
    <w:rsid w:val="00C57CA8"/>
    <w:rsid w:val="00C60AC2"/>
    <w:rsid w:val="00C76212"/>
    <w:rsid w:val="00C81A1C"/>
    <w:rsid w:val="00C85426"/>
    <w:rsid w:val="00C91BE9"/>
    <w:rsid w:val="00C9206B"/>
    <w:rsid w:val="00C938AE"/>
    <w:rsid w:val="00C96FE3"/>
    <w:rsid w:val="00CA1013"/>
    <w:rsid w:val="00CC15A8"/>
    <w:rsid w:val="00CE01C1"/>
    <w:rsid w:val="00CE38D2"/>
    <w:rsid w:val="00D03CB3"/>
    <w:rsid w:val="00D234C4"/>
    <w:rsid w:val="00D534BE"/>
    <w:rsid w:val="00D56CEC"/>
    <w:rsid w:val="00D605DD"/>
    <w:rsid w:val="00D60C67"/>
    <w:rsid w:val="00D612B4"/>
    <w:rsid w:val="00D73BAA"/>
    <w:rsid w:val="00D75C8B"/>
    <w:rsid w:val="00D77EBC"/>
    <w:rsid w:val="00DA6FC9"/>
    <w:rsid w:val="00DB3363"/>
    <w:rsid w:val="00DB3B32"/>
    <w:rsid w:val="00DB4EBC"/>
    <w:rsid w:val="00DD267E"/>
    <w:rsid w:val="00DD7B32"/>
    <w:rsid w:val="00DE6D25"/>
    <w:rsid w:val="00DF5C73"/>
    <w:rsid w:val="00E00BB0"/>
    <w:rsid w:val="00E16238"/>
    <w:rsid w:val="00E21817"/>
    <w:rsid w:val="00E2723A"/>
    <w:rsid w:val="00E4059D"/>
    <w:rsid w:val="00E54410"/>
    <w:rsid w:val="00E60538"/>
    <w:rsid w:val="00E61161"/>
    <w:rsid w:val="00E818AB"/>
    <w:rsid w:val="00E900AA"/>
    <w:rsid w:val="00E9760D"/>
    <w:rsid w:val="00EA7E7F"/>
    <w:rsid w:val="00EB2738"/>
    <w:rsid w:val="00EB7106"/>
    <w:rsid w:val="00EC4E61"/>
    <w:rsid w:val="00EC6BAC"/>
    <w:rsid w:val="00ED2A8F"/>
    <w:rsid w:val="00ED3BF7"/>
    <w:rsid w:val="00ED5031"/>
    <w:rsid w:val="00ED6941"/>
    <w:rsid w:val="00EE037F"/>
    <w:rsid w:val="00EF0CCC"/>
    <w:rsid w:val="00EF1AAD"/>
    <w:rsid w:val="00F01FE0"/>
    <w:rsid w:val="00F030DB"/>
    <w:rsid w:val="00F077DE"/>
    <w:rsid w:val="00F154F9"/>
    <w:rsid w:val="00F17024"/>
    <w:rsid w:val="00F174F9"/>
    <w:rsid w:val="00F300D7"/>
    <w:rsid w:val="00F3789B"/>
    <w:rsid w:val="00F42F8E"/>
    <w:rsid w:val="00F61A88"/>
    <w:rsid w:val="00F63316"/>
    <w:rsid w:val="00F70D37"/>
    <w:rsid w:val="00F7144E"/>
    <w:rsid w:val="00F853FE"/>
    <w:rsid w:val="00FB5799"/>
    <w:rsid w:val="00FC50F2"/>
    <w:rsid w:val="00FC6575"/>
    <w:rsid w:val="00FD1DD8"/>
    <w:rsid w:val="00FD2A30"/>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taylor@edinburghcollege.ac.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5C7909"/>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921F8-A573-41C6-9CCC-877821B6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1281</Words>
  <Characters>7306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2</cp:revision>
  <cp:lastPrinted>2015-09-28T10:56:00Z</cp:lastPrinted>
  <dcterms:created xsi:type="dcterms:W3CDTF">2017-12-01T11:07:00Z</dcterms:created>
  <dcterms:modified xsi:type="dcterms:W3CDTF">2017-12-01T11:07:00Z</dcterms:modified>
</cp:coreProperties>
</file>