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A6B2E" w14:textId="77777777" w:rsidR="001133B2" w:rsidRDefault="001E7F45" w:rsidP="0044724F">
      <w:pPr>
        <w:spacing w:after="0"/>
        <w:rPr>
          <w:b/>
          <w:sz w:val="36"/>
          <w:szCs w:val="36"/>
        </w:rPr>
      </w:pPr>
      <w:bookmarkStart w:id="0" w:name="_GoBack"/>
      <w:bookmarkEnd w:id="0"/>
      <w:r>
        <w:rPr>
          <w:noProof/>
          <w:lang w:eastAsia="en-GB"/>
        </w:rPr>
        <w:drawing>
          <wp:anchor distT="0" distB="0" distL="114300" distR="114300" simplePos="0" relativeHeight="251658240" behindDoc="0" locked="0" layoutInCell="1" allowOverlap="1" wp14:anchorId="39CA6C2E" wp14:editId="39CA6C2F">
            <wp:simplePos x="716280" y="358140"/>
            <wp:positionH relativeFrom="margin">
              <wp:align>left</wp:align>
            </wp:positionH>
            <wp:positionV relativeFrom="margin">
              <wp:align>top</wp:align>
            </wp:positionV>
            <wp:extent cx="1714500" cy="8223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5454" cy="827593"/>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6845D3">
        <w:rPr>
          <w:b/>
          <w:sz w:val="36"/>
          <w:szCs w:val="36"/>
        </w:rPr>
        <w:tab/>
      </w:r>
      <w:r w:rsidR="006845D3">
        <w:rPr>
          <w:b/>
          <w:sz w:val="36"/>
          <w:szCs w:val="36"/>
        </w:rPr>
        <w:tab/>
      </w:r>
    </w:p>
    <w:p w14:paraId="39CA6B2F" w14:textId="77777777" w:rsidR="00DB3363" w:rsidRDefault="005D405A" w:rsidP="0044724F">
      <w:pPr>
        <w:spacing w:after="0"/>
        <w:jc w:val="center"/>
        <w:rPr>
          <w:b/>
          <w:sz w:val="36"/>
          <w:szCs w:val="36"/>
        </w:rPr>
      </w:pPr>
      <w:r w:rsidRPr="0026100E">
        <w:rPr>
          <w:b/>
          <w:sz w:val="36"/>
          <w:szCs w:val="36"/>
        </w:rPr>
        <w:t>Equality</w:t>
      </w:r>
      <w:r w:rsidR="00590127" w:rsidRPr="0026100E">
        <w:rPr>
          <w:b/>
          <w:sz w:val="36"/>
          <w:szCs w:val="36"/>
        </w:rPr>
        <w:t xml:space="preserve"> Impact Assessment</w:t>
      </w:r>
      <w:r w:rsidR="00404A4A" w:rsidRPr="0026100E">
        <w:rPr>
          <w:b/>
          <w:sz w:val="36"/>
          <w:szCs w:val="36"/>
        </w:rPr>
        <w:t xml:space="preserve"> (EIA) </w:t>
      </w:r>
      <w:r w:rsidR="002D57F4">
        <w:rPr>
          <w:b/>
          <w:sz w:val="36"/>
          <w:szCs w:val="36"/>
        </w:rPr>
        <w:t xml:space="preserve">Recording </w:t>
      </w:r>
      <w:r w:rsidR="0091247F" w:rsidRPr="0026100E">
        <w:rPr>
          <w:b/>
          <w:sz w:val="36"/>
          <w:szCs w:val="36"/>
        </w:rPr>
        <w:t>Form</w:t>
      </w:r>
    </w:p>
    <w:p w14:paraId="39CA6B30" w14:textId="77777777" w:rsidR="002B33E5" w:rsidRPr="002B33E5" w:rsidRDefault="002B33E5" w:rsidP="0044724F">
      <w:pPr>
        <w:spacing w:after="0"/>
        <w:rPr>
          <w:sz w:val="16"/>
          <w:szCs w:val="16"/>
        </w:rPr>
      </w:pPr>
    </w:p>
    <w:p w14:paraId="39CA6B31" w14:textId="77777777" w:rsidR="0044724F" w:rsidRDefault="0044724F" w:rsidP="0044724F">
      <w:pPr>
        <w:spacing w:after="0"/>
      </w:pPr>
    </w:p>
    <w:p w14:paraId="39CA6B32" w14:textId="77777777" w:rsidR="005E715E" w:rsidRDefault="005E715E" w:rsidP="005E715E">
      <w:pPr>
        <w:spacing w:after="0" w:line="240" w:lineRule="auto"/>
      </w:pPr>
    </w:p>
    <w:p w14:paraId="39CA6B33" w14:textId="77777777" w:rsidR="00590127" w:rsidRPr="002B33E5" w:rsidRDefault="00590127" w:rsidP="005E715E">
      <w:pPr>
        <w:spacing w:after="0" w:line="240" w:lineRule="auto"/>
      </w:pPr>
    </w:p>
    <w:p w14:paraId="39CA6B34" w14:textId="77777777" w:rsidR="0044724F" w:rsidRDefault="0044724F" w:rsidP="0044724F">
      <w:pPr>
        <w:spacing w:after="0"/>
        <w:rPr>
          <w:b/>
          <w:smallCaps/>
        </w:rPr>
      </w:pPr>
      <w:r w:rsidRPr="002B33E5">
        <w:t xml:space="preserve">Please refer to the </w:t>
      </w:r>
      <w:r w:rsidR="0061726E">
        <w:t xml:space="preserve">notes and examples in the </w:t>
      </w:r>
      <w:r w:rsidRPr="002B33E5">
        <w:t xml:space="preserve">EIA Guidelines </w:t>
      </w:r>
      <w:r w:rsidR="00236EF7">
        <w:t>to help</w:t>
      </w:r>
      <w:r w:rsidRPr="002B33E5">
        <w:t xml:space="preserve"> complete th</w:t>
      </w:r>
      <w:r w:rsidR="001C5461">
        <w:t xml:space="preserve">is </w:t>
      </w:r>
      <w:r w:rsidR="00345E3E">
        <w:t>record</w:t>
      </w:r>
      <w:r w:rsidR="0061726E">
        <w:t xml:space="preserve"> </w:t>
      </w:r>
    </w:p>
    <w:tbl>
      <w:tblPr>
        <w:tblStyle w:val="TableGrid"/>
        <w:tblW w:w="5000" w:type="pct"/>
        <w:tblLook w:val="04A0" w:firstRow="1" w:lastRow="0" w:firstColumn="1" w:lastColumn="0" w:noHBand="0" w:noVBand="1"/>
      </w:tblPr>
      <w:tblGrid>
        <w:gridCol w:w="3632"/>
        <w:gridCol w:w="1176"/>
        <w:gridCol w:w="1179"/>
        <w:gridCol w:w="1837"/>
        <w:gridCol w:w="2519"/>
        <w:gridCol w:w="993"/>
        <w:gridCol w:w="3224"/>
      </w:tblGrid>
      <w:tr w:rsidR="0061726E" w14:paraId="39CA6B3B" w14:textId="77777777" w:rsidTr="00606363">
        <w:trPr>
          <w:trHeight w:val="629"/>
        </w:trPr>
        <w:tc>
          <w:tcPr>
            <w:tcW w:w="1247" w:type="pct"/>
            <w:shd w:val="clear" w:color="auto" w:fill="FDE9D9" w:themeFill="accent6" w:themeFillTint="33"/>
            <w:vAlign w:val="center"/>
          </w:tcPr>
          <w:p w14:paraId="39CA6B35" w14:textId="77777777" w:rsidR="0061726E" w:rsidRPr="00957B71" w:rsidRDefault="0061726E" w:rsidP="00153782">
            <w:r w:rsidRPr="00957B71">
              <w:t>Tit</w:t>
            </w:r>
            <w:r>
              <w:t>l</w:t>
            </w:r>
            <w:r w:rsidRPr="00957B71">
              <w:t>e</w:t>
            </w:r>
            <w:r>
              <w:t xml:space="preserve"> of Activity/</w:t>
            </w:r>
            <w:r w:rsidR="00153782">
              <w:t>Proposal</w:t>
            </w:r>
            <w:r>
              <w:t>/Policy/Practice</w:t>
            </w:r>
          </w:p>
        </w:tc>
        <w:tc>
          <w:tcPr>
            <w:tcW w:w="809" w:type="pct"/>
            <w:gridSpan w:val="2"/>
          </w:tcPr>
          <w:p w14:paraId="39CA6B36" w14:textId="67D243D9" w:rsidR="0061726E" w:rsidRDefault="00734943" w:rsidP="00DE6D25">
            <w:r>
              <w:t>People Plan - 5 R sub Group</w:t>
            </w:r>
          </w:p>
        </w:tc>
        <w:tc>
          <w:tcPr>
            <w:tcW w:w="631" w:type="pct"/>
            <w:vMerge w:val="restart"/>
            <w:shd w:val="clear" w:color="auto" w:fill="FDE9D9" w:themeFill="accent6" w:themeFillTint="33"/>
            <w:vAlign w:val="center"/>
          </w:tcPr>
          <w:p w14:paraId="39CA6B37" w14:textId="77777777" w:rsidR="0061726E" w:rsidRDefault="0061726E" w:rsidP="0052493B">
            <w:r>
              <w:t>EIA Team and Lead Member of Staff</w:t>
            </w:r>
          </w:p>
        </w:tc>
        <w:tc>
          <w:tcPr>
            <w:tcW w:w="865" w:type="pct"/>
            <w:vMerge w:val="restart"/>
          </w:tcPr>
          <w:p w14:paraId="39CA6B38" w14:textId="778C54E5" w:rsidR="0061726E" w:rsidRPr="00656F1C" w:rsidRDefault="00734943" w:rsidP="003E723B">
            <w:r>
              <w:t>Katie Willis</w:t>
            </w:r>
          </w:p>
        </w:tc>
        <w:tc>
          <w:tcPr>
            <w:tcW w:w="341" w:type="pct"/>
            <w:vMerge w:val="restart"/>
            <w:shd w:val="clear" w:color="auto" w:fill="FDE9D9" w:themeFill="accent6" w:themeFillTint="33"/>
          </w:tcPr>
          <w:p w14:paraId="39CA6B39" w14:textId="77777777" w:rsidR="0061726E" w:rsidRDefault="0061726E" w:rsidP="003E723B">
            <w:pPr>
              <w:rPr>
                <w:sz w:val="20"/>
                <w:szCs w:val="20"/>
              </w:rPr>
            </w:pPr>
            <w:r w:rsidRPr="0052493B">
              <w:t>Date</w:t>
            </w:r>
          </w:p>
        </w:tc>
        <w:tc>
          <w:tcPr>
            <w:tcW w:w="1107" w:type="pct"/>
            <w:vMerge w:val="restart"/>
            <w:shd w:val="clear" w:color="auto" w:fill="FFFFFF" w:themeFill="background1"/>
          </w:tcPr>
          <w:p w14:paraId="39CA6B3A" w14:textId="4100D81B" w:rsidR="0027399A" w:rsidRPr="0052493B" w:rsidRDefault="00734943" w:rsidP="0027399A">
            <w:r>
              <w:t>11</w:t>
            </w:r>
            <w:r w:rsidRPr="00734943">
              <w:rPr>
                <w:vertAlign w:val="superscript"/>
              </w:rPr>
              <w:t>th</w:t>
            </w:r>
            <w:r>
              <w:t xml:space="preserve"> June 2020</w:t>
            </w:r>
          </w:p>
        </w:tc>
      </w:tr>
      <w:tr w:rsidR="0061726E" w14:paraId="39CA6B43" w14:textId="77777777" w:rsidTr="00606363">
        <w:trPr>
          <w:trHeight w:val="276"/>
        </w:trPr>
        <w:tc>
          <w:tcPr>
            <w:tcW w:w="1247" w:type="pct"/>
            <w:vMerge w:val="restart"/>
            <w:shd w:val="clear" w:color="auto" w:fill="FDE9D9" w:themeFill="accent6" w:themeFillTint="33"/>
            <w:vAlign w:val="center"/>
          </w:tcPr>
          <w:p w14:paraId="39CA6B3C" w14:textId="77777777" w:rsidR="0061726E" w:rsidRDefault="0061726E" w:rsidP="001C5461">
            <w:r>
              <w:t>Type of Policy/Practice</w:t>
            </w:r>
            <w:r w:rsidR="00FC50F2">
              <w:t>/</w:t>
            </w:r>
            <w:r w:rsidR="00D605DD">
              <w:t xml:space="preserve"> (tick box)</w:t>
            </w:r>
          </w:p>
        </w:tc>
        <w:tc>
          <w:tcPr>
            <w:tcW w:w="404" w:type="pct"/>
            <w:vAlign w:val="center"/>
          </w:tcPr>
          <w:p w14:paraId="39CA6B3D" w14:textId="77777777" w:rsidR="0061726E" w:rsidRDefault="0061726E" w:rsidP="0061726E">
            <w:r>
              <w:t xml:space="preserve">New    </w:t>
            </w:r>
          </w:p>
        </w:tc>
        <w:tc>
          <w:tcPr>
            <w:tcW w:w="405" w:type="pct"/>
            <w:vAlign w:val="center"/>
          </w:tcPr>
          <w:p w14:paraId="39CA6B3E" w14:textId="78A78071" w:rsidR="0061726E" w:rsidRDefault="00045DD5" w:rsidP="0061726E">
            <w:r>
              <w:t>x</w:t>
            </w:r>
          </w:p>
        </w:tc>
        <w:tc>
          <w:tcPr>
            <w:tcW w:w="631" w:type="pct"/>
            <w:vMerge/>
            <w:shd w:val="clear" w:color="auto" w:fill="FDE9D9" w:themeFill="accent6" w:themeFillTint="33"/>
            <w:vAlign w:val="center"/>
          </w:tcPr>
          <w:p w14:paraId="39CA6B3F" w14:textId="77777777" w:rsidR="0061726E" w:rsidRDefault="0061726E" w:rsidP="001C5461"/>
        </w:tc>
        <w:tc>
          <w:tcPr>
            <w:tcW w:w="865" w:type="pct"/>
            <w:vMerge/>
          </w:tcPr>
          <w:p w14:paraId="39CA6B40" w14:textId="77777777" w:rsidR="0061726E" w:rsidRDefault="0061726E" w:rsidP="003E723B">
            <w:pPr>
              <w:rPr>
                <w:b/>
                <w:smallCaps/>
              </w:rPr>
            </w:pPr>
          </w:p>
        </w:tc>
        <w:tc>
          <w:tcPr>
            <w:tcW w:w="341" w:type="pct"/>
            <w:vMerge/>
          </w:tcPr>
          <w:p w14:paraId="39CA6B41" w14:textId="77777777" w:rsidR="0061726E" w:rsidRDefault="0061726E" w:rsidP="003E723B">
            <w:pPr>
              <w:rPr>
                <w:sz w:val="20"/>
                <w:szCs w:val="20"/>
              </w:rPr>
            </w:pPr>
          </w:p>
        </w:tc>
        <w:tc>
          <w:tcPr>
            <w:tcW w:w="1107" w:type="pct"/>
            <w:vMerge/>
            <w:shd w:val="clear" w:color="auto" w:fill="FFFFFF" w:themeFill="background1"/>
          </w:tcPr>
          <w:p w14:paraId="39CA6B42" w14:textId="77777777" w:rsidR="0061726E" w:rsidRDefault="0061726E" w:rsidP="003E723B">
            <w:pPr>
              <w:rPr>
                <w:sz w:val="20"/>
                <w:szCs w:val="20"/>
              </w:rPr>
            </w:pPr>
          </w:p>
        </w:tc>
      </w:tr>
      <w:tr w:rsidR="0061726E" w14:paraId="39CA6B4B" w14:textId="77777777" w:rsidTr="00606363">
        <w:trPr>
          <w:trHeight w:val="276"/>
        </w:trPr>
        <w:tc>
          <w:tcPr>
            <w:tcW w:w="1247" w:type="pct"/>
            <w:vMerge/>
            <w:shd w:val="clear" w:color="auto" w:fill="FDE9D9" w:themeFill="accent6" w:themeFillTint="33"/>
            <w:vAlign w:val="center"/>
          </w:tcPr>
          <w:p w14:paraId="39CA6B44" w14:textId="77777777" w:rsidR="0061726E" w:rsidRDefault="0061726E" w:rsidP="001C5461"/>
        </w:tc>
        <w:tc>
          <w:tcPr>
            <w:tcW w:w="404" w:type="pct"/>
            <w:vAlign w:val="center"/>
          </w:tcPr>
          <w:p w14:paraId="39CA6B45" w14:textId="77777777" w:rsidR="0061726E" w:rsidRDefault="0061726E" w:rsidP="001C5461">
            <w:r>
              <w:t>Existing</w:t>
            </w:r>
          </w:p>
        </w:tc>
        <w:tc>
          <w:tcPr>
            <w:tcW w:w="405" w:type="pct"/>
            <w:vAlign w:val="center"/>
          </w:tcPr>
          <w:p w14:paraId="39CA6B46" w14:textId="77777777" w:rsidR="0061726E" w:rsidRDefault="0061726E" w:rsidP="001C5461"/>
        </w:tc>
        <w:tc>
          <w:tcPr>
            <w:tcW w:w="631" w:type="pct"/>
            <w:vMerge/>
            <w:shd w:val="clear" w:color="auto" w:fill="FDE9D9" w:themeFill="accent6" w:themeFillTint="33"/>
            <w:vAlign w:val="center"/>
          </w:tcPr>
          <w:p w14:paraId="39CA6B47" w14:textId="77777777" w:rsidR="0061726E" w:rsidRDefault="0061726E" w:rsidP="001C5461"/>
        </w:tc>
        <w:tc>
          <w:tcPr>
            <w:tcW w:w="865" w:type="pct"/>
            <w:vMerge/>
          </w:tcPr>
          <w:p w14:paraId="39CA6B48" w14:textId="77777777" w:rsidR="0061726E" w:rsidRDefault="0061726E" w:rsidP="003E723B">
            <w:pPr>
              <w:rPr>
                <w:b/>
                <w:smallCaps/>
              </w:rPr>
            </w:pPr>
          </w:p>
        </w:tc>
        <w:tc>
          <w:tcPr>
            <w:tcW w:w="341" w:type="pct"/>
            <w:vMerge/>
          </w:tcPr>
          <w:p w14:paraId="39CA6B49" w14:textId="77777777" w:rsidR="0061726E" w:rsidRDefault="0061726E" w:rsidP="003E723B">
            <w:pPr>
              <w:rPr>
                <w:sz w:val="20"/>
                <w:szCs w:val="20"/>
              </w:rPr>
            </w:pPr>
          </w:p>
        </w:tc>
        <w:tc>
          <w:tcPr>
            <w:tcW w:w="1107" w:type="pct"/>
            <w:vMerge/>
            <w:shd w:val="clear" w:color="auto" w:fill="FFFFFF" w:themeFill="background1"/>
          </w:tcPr>
          <w:p w14:paraId="39CA6B4A" w14:textId="77777777" w:rsidR="0061726E" w:rsidRDefault="0061726E" w:rsidP="003E723B">
            <w:pPr>
              <w:rPr>
                <w:sz w:val="20"/>
                <w:szCs w:val="20"/>
              </w:rPr>
            </w:pPr>
          </w:p>
        </w:tc>
      </w:tr>
      <w:tr w:rsidR="0061726E" w14:paraId="39CA6B53" w14:textId="77777777" w:rsidTr="00606363">
        <w:trPr>
          <w:trHeight w:val="276"/>
        </w:trPr>
        <w:tc>
          <w:tcPr>
            <w:tcW w:w="1247" w:type="pct"/>
            <w:vMerge/>
            <w:shd w:val="clear" w:color="auto" w:fill="FDE9D9" w:themeFill="accent6" w:themeFillTint="33"/>
            <w:vAlign w:val="center"/>
          </w:tcPr>
          <w:p w14:paraId="39CA6B4C" w14:textId="77777777" w:rsidR="0061726E" w:rsidRDefault="0061726E" w:rsidP="001C5461"/>
        </w:tc>
        <w:tc>
          <w:tcPr>
            <w:tcW w:w="404" w:type="pct"/>
            <w:vAlign w:val="center"/>
          </w:tcPr>
          <w:p w14:paraId="39CA6B4D" w14:textId="77777777" w:rsidR="0061726E" w:rsidRDefault="0061726E" w:rsidP="001C5461">
            <w:r>
              <w:t>Revised</w:t>
            </w:r>
          </w:p>
        </w:tc>
        <w:tc>
          <w:tcPr>
            <w:tcW w:w="405" w:type="pct"/>
            <w:vAlign w:val="center"/>
          </w:tcPr>
          <w:p w14:paraId="39CA6B4E" w14:textId="77777777" w:rsidR="0061726E" w:rsidRDefault="0061726E" w:rsidP="001C5461"/>
        </w:tc>
        <w:tc>
          <w:tcPr>
            <w:tcW w:w="631" w:type="pct"/>
            <w:vMerge/>
            <w:shd w:val="clear" w:color="auto" w:fill="FDE9D9" w:themeFill="accent6" w:themeFillTint="33"/>
            <w:vAlign w:val="center"/>
          </w:tcPr>
          <w:p w14:paraId="39CA6B4F" w14:textId="77777777" w:rsidR="0061726E" w:rsidRDefault="0061726E" w:rsidP="001C5461"/>
        </w:tc>
        <w:tc>
          <w:tcPr>
            <w:tcW w:w="865" w:type="pct"/>
            <w:vMerge/>
          </w:tcPr>
          <w:p w14:paraId="39CA6B50" w14:textId="77777777" w:rsidR="0061726E" w:rsidRDefault="0061726E" w:rsidP="003E723B">
            <w:pPr>
              <w:rPr>
                <w:b/>
                <w:smallCaps/>
              </w:rPr>
            </w:pPr>
          </w:p>
        </w:tc>
        <w:tc>
          <w:tcPr>
            <w:tcW w:w="341" w:type="pct"/>
            <w:vMerge/>
          </w:tcPr>
          <w:p w14:paraId="39CA6B51" w14:textId="77777777" w:rsidR="0061726E" w:rsidRDefault="0061726E" w:rsidP="003E723B">
            <w:pPr>
              <w:rPr>
                <w:sz w:val="20"/>
                <w:szCs w:val="20"/>
              </w:rPr>
            </w:pPr>
          </w:p>
        </w:tc>
        <w:tc>
          <w:tcPr>
            <w:tcW w:w="1107" w:type="pct"/>
            <w:vMerge/>
            <w:shd w:val="clear" w:color="auto" w:fill="FFFFFF" w:themeFill="background1"/>
          </w:tcPr>
          <w:p w14:paraId="39CA6B52" w14:textId="77777777" w:rsidR="0061726E" w:rsidRDefault="0061726E" w:rsidP="003E723B">
            <w:pPr>
              <w:rPr>
                <w:sz w:val="20"/>
                <w:szCs w:val="20"/>
              </w:rPr>
            </w:pPr>
          </w:p>
        </w:tc>
      </w:tr>
    </w:tbl>
    <w:p w14:paraId="39CA6B54" w14:textId="77777777" w:rsidR="0026100E" w:rsidRDefault="0026100E" w:rsidP="0044724F">
      <w:pPr>
        <w:spacing w:after="0"/>
        <w:rPr>
          <w:b/>
          <w:smallCaps/>
        </w:rPr>
      </w:pPr>
    </w:p>
    <w:tbl>
      <w:tblPr>
        <w:tblStyle w:val="TableGrid"/>
        <w:tblW w:w="14864" w:type="dxa"/>
        <w:tblInd w:w="45" w:type="dxa"/>
        <w:tblBorders>
          <w:top w:val="none" w:sz="0" w:space="0" w:color="auto"/>
          <w:left w:val="none" w:sz="0" w:space="0" w:color="auto"/>
          <w:right w:val="none" w:sz="0" w:space="0" w:color="auto"/>
        </w:tblBorders>
        <w:tblLook w:val="04A0" w:firstRow="1" w:lastRow="0" w:firstColumn="1" w:lastColumn="0" w:noHBand="0" w:noVBand="1"/>
      </w:tblPr>
      <w:tblGrid>
        <w:gridCol w:w="10"/>
        <w:gridCol w:w="6362"/>
        <w:gridCol w:w="8492"/>
      </w:tblGrid>
      <w:tr w:rsidR="00AF4FFA" w:rsidRPr="00AF4FFA" w14:paraId="39CA6B58" w14:textId="77777777" w:rsidTr="00A53233">
        <w:trPr>
          <w:gridBefore w:val="1"/>
          <w:wBefore w:w="10" w:type="dxa"/>
          <w:trHeight w:val="323"/>
        </w:trPr>
        <w:tc>
          <w:tcPr>
            <w:tcW w:w="14854" w:type="dxa"/>
            <w:gridSpan w:val="2"/>
            <w:tcBorders>
              <w:bottom w:val="single" w:sz="4" w:space="0" w:color="auto"/>
            </w:tcBorders>
            <w:shd w:val="clear" w:color="auto" w:fill="auto"/>
          </w:tcPr>
          <w:p w14:paraId="39CA6B55" w14:textId="77777777" w:rsidR="001C5461" w:rsidRDefault="001C5461" w:rsidP="0044724F">
            <w:pPr>
              <w:spacing w:before="40"/>
              <w:rPr>
                <w:b/>
              </w:rPr>
            </w:pPr>
          </w:p>
          <w:p w14:paraId="39CA6B56" w14:textId="77777777" w:rsidR="00C81A1C" w:rsidRDefault="0052493B" w:rsidP="0044724F">
            <w:pPr>
              <w:spacing w:before="40"/>
              <w:rPr>
                <w:b/>
              </w:rPr>
            </w:pPr>
            <w:r>
              <w:rPr>
                <w:b/>
              </w:rPr>
              <w:t xml:space="preserve">Step 1 – Considering </w:t>
            </w:r>
            <w:r w:rsidR="00C203A8">
              <w:rPr>
                <w:b/>
              </w:rPr>
              <w:t xml:space="preserve">the aims of the </w:t>
            </w:r>
            <w:r w:rsidR="00090CE9">
              <w:rPr>
                <w:b/>
              </w:rPr>
              <w:t>policy/</w:t>
            </w:r>
            <w:r w:rsidR="00C203A8">
              <w:rPr>
                <w:b/>
              </w:rPr>
              <w:t xml:space="preserve">proposal and </w:t>
            </w:r>
            <w:r w:rsidR="00EA7E7F">
              <w:rPr>
                <w:b/>
              </w:rPr>
              <w:t>evidence of how it affects different groups</w:t>
            </w:r>
          </w:p>
          <w:p w14:paraId="39CA6B57" w14:textId="77777777" w:rsidR="001C5461" w:rsidRPr="00AF4FFA" w:rsidRDefault="001C5461" w:rsidP="0044724F">
            <w:pPr>
              <w:spacing w:before="40"/>
              <w:rPr>
                <w:b/>
                <w:color w:val="FFFFFF" w:themeColor="background1"/>
                <w:sz w:val="20"/>
                <w:szCs w:val="20"/>
              </w:rPr>
            </w:pPr>
          </w:p>
        </w:tc>
      </w:tr>
      <w:tr w:rsidR="00C81A1C" w14:paraId="39CA6B5C" w14:textId="77777777" w:rsidTr="00A53233">
        <w:trPr>
          <w:gridBefore w:val="1"/>
          <w:wBefore w:w="10" w:type="dxa"/>
          <w:trHeight w:val="857"/>
        </w:trPr>
        <w:tc>
          <w:tcPr>
            <w:tcW w:w="6362" w:type="dxa"/>
            <w:tcBorders>
              <w:top w:val="single" w:sz="4" w:space="0" w:color="auto"/>
              <w:left w:val="single" w:sz="4" w:space="0" w:color="auto"/>
              <w:right w:val="single" w:sz="4" w:space="0" w:color="auto"/>
            </w:tcBorders>
            <w:shd w:val="clear" w:color="auto" w:fill="FDE9D9" w:themeFill="accent6" w:themeFillTint="33"/>
            <w:vAlign w:val="center"/>
            <w:hideMark/>
          </w:tcPr>
          <w:p w14:paraId="39CA6B59" w14:textId="77777777" w:rsidR="009A7D81" w:rsidRDefault="00EF1AAD" w:rsidP="009A7D81">
            <w:pPr>
              <w:spacing w:before="40"/>
              <w:rPr>
                <w:sz w:val="20"/>
                <w:szCs w:val="20"/>
              </w:rPr>
            </w:pPr>
            <w:r w:rsidRPr="00C47DFD">
              <w:t>What are the aims</w:t>
            </w:r>
            <w:r w:rsidR="00C57CA8" w:rsidRPr="00C47DFD">
              <w:t xml:space="preserve"> and purposes </w:t>
            </w:r>
            <w:r w:rsidR="00C81A1C" w:rsidRPr="00C47DFD">
              <w:t xml:space="preserve">of the </w:t>
            </w:r>
            <w:r w:rsidR="009A7D81">
              <w:t>activity/ decision/ new or revised policy or procedure?</w:t>
            </w:r>
          </w:p>
          <w:p w14:paraId="39CA6B5A" w14:textId="77777777" w:rsidR="00C57CA8" w:rsidRDefault="0008211F" w:rsidP="001C5461">
            <w:pPr>
              <w:spacing w:before="40"/>
              <w:rPr>
                <w:sz w:val="20"/>
                <w:szCs w:val="20"/>
              </w:rPr>
            </w:pPr>
            <w:r>
              <w:rPr>
                <w:sz w:val="20"/>
                <w:szCs w:val="20"/>
              </w:rPr>
              <w:t>See N</w:t>
            </w:r>
            <w:r w:rsidR="0061726E">
              <w:rPr>
                <w:sz w:val="20"/>
                <w:szCs w:val="20"/>
              </w:rPr>
              <w:t>ote 1</w:t>
            </w:r>
          </w:p>
        </w:tc>
        <w:tc>
          <w:tcPr>
            <w:tcW w:w="8492" w:type="dxa"/>
            <w:tcBorders>
              <w:top w:val="single" w:sz="4" w:space="0" w:color="auto"/>
              <w:left w:val="single" w:sz="4" w:space="0" w:color="auto"/>
              <w:right w:val="single" w:sz="4" w:space="0" w:color="auto"/>
            </w:tcBorders>
          </w:tcPr>
          <w:p w14:paraId="56D9FC3C" w14:textId="77777777" w:rsidR="003D75C0" w:rsidRDefault="003D75C0" w:rsidP="003D75C0">
            <w:pPr>
              <w:rPr>
                <w:rFonts w:ascii="Calibri" w:hAnsi="Calibri" w:cs="Calibri"/>
                <w:sz w:val="22"/>
                <w:szCs w:val="22"/>
              </w:rPr>
            </w:pPr>
            <w:r>
              <w:t xml:space="preserve">As we progress to phase one of the </w:t>
            </w:r>
            <w:hyperlink r:id="rId12" w:history="1">
              <w:r>
                <w:rPr>
                  <w:rStyle w:val="Hyperlink"/>
                </w:rPr>
                <w:t>Scottish Government’s Route Map</w:t>
              </w:r>
            </w:hyperlink>
            <w:r>
              <w:t xml:space="preserve"> for how we carefully and safely navigate our way out of the current lockdown restrictions, the College is also now looking to the future, and aligning our planning to the Government’s route map. </w:t>
            </w:r>
          </w:p>
          <w:p w14:paraId="03AE6477" w14:textId="77777777" w:rsidR="003D75C0" w:rsidRDefault="003D75C0" w:rsidP="003D75C0">
            <w:pPr>
              <w:spacing w:line="276" w:lineRule="auto"/>
            </w:pPr>
            <w:r>
              <w:t xml:space="preserve">In order to ensure a coordinated planning approach across the College, the Principal has developed the Edinburgh College 5R Plan. </w:t>
            </w:r>
          </w:p>
          <w:p w14:paraId="5450D477" w14:textId="77777777" w:rsidR="003D75C0" w:rsidRDefault="003D75C0" w:rsidP="003D75C0">
            <w:pPr>
              <w:spacing w:line="276" w:lineRule="auto"/>
            </w:pPr>
          </w:p>
          <w:p w14:paraId="3BF3ABA7" w14:textId="367907E0" w:rsidR="003D75C0" w:rsidRDefault="003D75C0" w:rsidP="003D75C0">
            <w:pPr>
              <w:spacing w:line="276" w:lineRule="auto"/>
            </w:pPr>
            <w:r w:rsidRPr="00967DC0">
              <w:rPr>
                <w:b/>
              </w:rPr>
              <w:t xml:space="preserve">The </w:t>
            </w:r>
            <w:r w:rsidR="00100249" w:rsidRPr="00967DC0">
              <w:rPr>
                <w:b/>
              </w:rPr>
              <w:t>People</w:t>
            </w:r>
            <w:r w:rsidR="00967DC0">
              <w:rPr>
                <w:b/>
              </w:rPr>
              <w:t xml:space="preserve"> Sub</w:t>
            </w:r>
            <w:r w:rsidR="00100249" w:rsidRPr="00967DC0">
              <w:rPr>
                <w:b/>
              </w:rPr>
              <w:t xml:space="preserve"> Group</w:t>
            </w:r>
            <w:r w:rsidR="00100249">
              <w:t xml:space="preserve"> </w:t>
            </w:r>
            <w:r>
              <w:t>5R Plan maps out five phases which the College will navigate through, in order to move from crisis response, to reopening safely and effectively, and then to ensure a sustainable long-term future for the College. The five phases are:</w:t>
            </w:r>
          </w:p>
          <w:p w14:paraId="0E0CF804" w14:textId="77777777" w:rsidR="003D75C0" w:rsidRDefault="003D75C0" w:rsidP="003D75C0">
            <w:pPr>
              <w:spacing w:line="276" w:lineRule="auto"/>
            </w:pPr>
          </w:p>
          <w:p w14:paraId="22937CD5" w14:textId="77777777" w:rsidR="003D75C0" w:rsidRDefault="003D75C0" w:rsidP="003D75C0">
            <w:pPr>
              <w:pStyle w:val="ListParagraph"/>
              <w:numPr>
                <w:ilvl w:val="0"/>
                <w:numId w:val="14"/>
              </w:numPr>
              <w:spacing w:line="276" w:lineRule="auto"/>
            </w:pPr>
            <w:r>
              <w:t>Respond – initial crisis response to the pandemic</w:t>
            </w:r>
          </w:p>
          <w:p w14:paraId="0F28C6E2" w14:textId="77777777" w:rsidR="003D75C0" w:rsidRDefault="003D75C0" w:rsidP="003D75C0">
            <w:pPr>
              <w:pStyle w:val="ListParagraph"/>
              <w:numPr>
                <w:ilvl w:val="0"/>
                <w:numId w:val="14"/>
              </w:numPr>
              <w:spacing w:line="276" w:lineRule="auto"/>
            </w:pPr>
            <w:r>
              <w:t xml:space="preserve">Resilience – resetting College operations and planning for the return </w:t>
            </w:r>
          </w:p>
          <w:p w14:paraId="2A6274DD" w14:textId="77777777" w:rsidR="003D75C0" w:rsidRDefault="003D75C0" w:rsidP="003D75C0">
            <w:pPr>
              <w:pStyle w:val="ListParagraph"/>
              <w:numPr>
                <w:ilvl w:val="0"/>
                <w:numId w:val="14"/>
              </w:numPr>
              <w:spacing w:line="276" w:lineRule="auto"/>
            </w:pPr>
            <w:r>
              <w:t>Return – starting the new academic year</w:t>
            </w:r>
          </w:p>
          <w:p w14:paraId="1E2A14EF" w14:textId="77777777" w:rsidR="003D75C0" w:rsidRDefault="003D75C0" w:rsidP="003D75C0">
            <w:pPr>
              <w:pStyle w:val="ListParagraph"/>
              <w:numPr>
                <w:ilvl w:val="0"/>
                <w:numId w:val="14"/>
              </w:numPr>
              <w:spacing w:line="276" w:lineRule="auto"/>
            </w:pPr>
            <w:r>
              <w:lastRenderedPageBreak/>
              <w:t>Reimagine &amp; Reinvent – planning on how the College will change and adapt to the ‘new normal’</w:t>
            </w:r>
          </w:p>
          <w:p w14:paraId="4F71D5B6" w14:textId="77777777" w:rsidR="003D75C0" w:rsidRDefault="003D75C0" w:rsidP="003D75C0">
            <w:pPr>
              <w:pStyle w:val="ListParagraph"/>
              <w:numPr>
                <w:ilvl w:val="0"/>
                <w:numId w:val="14"/>
              </w:numPr>
              <w:spacing w:line="276" w:lineRule="auto"/>
            </w:pPr>
            <w:r>
              <w:t>Reform – implementing significant change to ensure the long-term sustainability and growth of the College</w:t>
            </w:r>
          </w:p>
          <w:p w14:paraId="49B56166" w14:textId="77777777" w:rsidR="003D75C0" w:rsidRDefault="003D75C0" w:rsidP="003D75C0">
            <w:pPr>
              <w:spacing w:line="276" w:lineRule="auto"/>
            </w:pPr>
          </w:p>
          <w:p w14:paraId="39CA6B5B" w14:textId="77777777" w:rsidR="00C81A1C" w:rsidRPr="00B62096" w:rsidRDefault="00C81A1C" w:rsidP="003E723B">
            <w:pPr>
              <w:spacing w:before="40"/>
            </w:pPr>
          </w:p>
        </w:tc>
      </w:tr>
      <w:tr w:rsidR="00C81A1C" w14:paraId="39CA6B60" w14:textId="77777777" w:rsidTr="00A53233">
        <w:trPr>
          <w:gridBefore w:val="1"/>
          <w:wBefore w:w="10" w:type="dxa"/>
          <w:trHeight w:val="701"/>
        </w:trPr>
        <w:tc>
          <w:tcPr>
            <w:tcW w:w="6362" w:type="dxa"/>
            <w:tcBorders>
              <w:top w:val="single" w:sz="4" w:space="0" w:color="auto"/>
              <w:left w:val="single" w:sz="4" w:space="0" w:color="auto"/>
              <w:bottom w:val="single" w:sz="4" w:space="0" w:color="auto"/>
            </w:tcBorders>
            <w:shd w:val="clear" w:color="auto" w:fill="FDE9D9" w:themeFill="accent6" w:themeFillTint="33"/>
            <w:vAlign w:val="center"/>
            <w:hideMark/>
          </w:tcPr>
          <w:p w14:paraId="39CA6B5D" w14:textId="77777777" w:rsidR="00C81A1C" w:rsidRDefault="009A7D81" w:rsidP="001C5461">
            <w:pPr>
              <w:spacing w:before="40"/>
            </w:pPr>
            <w:r>
              <w:lastRenderedPageBreak/>
              <w:t>Who will be affected?</w:t>
            </w:r>
            <w:r w:rsidR="005C2CD1" w:rsidRPr="00C47DFD">
              <w:t xml:space="preserve"> </w:t>
            </w:r>
          </w:p>
          <w:p w14:paraId="39CA6B5E" w14:textId="77777777" w:rsidR="00D60C67" w:rsidRPr="00C47DFD" w:rsidRDefault="00D60C67" w:rsidP="001C5461">
            <w:pPr>
              <w:spacing w:before="40"/>
            </w:pPr>
            <w:r w:rsidRPr="00D60C67">
              <w:rPr>
                <w:sz w:val="20"/>
                <w:szCs w:val="20"/>
              </w:rPr>
              <w:t>See Note 2</w:t>
            </w:r>
          </w:p>
        </w:tc>
        <w:tc>
          <w:tcPr>
            <w:tcW w:w="8492" w:type="dxa"/>
            <w:tcBorders>
              <w:top w:val="single" w:sz="4" w:space="0" w:color="auto"/>
              <w:bottom w:val="single" w:sz="4" w:space="0" w:color="auto"/>
              <w:right w:val="single" w:sz="4" w:space="0" w:color="auto"/>
            </w:tcBorders>
          </w:tcPr>
          <w:p w14:paraId="39CA6B5F" w14:textId="62356F50" w:rsidR="00C81A1C" w:rsidRPr="00B62096" w:rsidRDefault="003D75C0" w:rsidP="003E723B">
            <w:pPr>
              <w:spacing w:before="40"/>
            </w:pPr>
            <w:r>
              <w:t>All Employees</w:t>
            </w:r>
          </w:p>
        </w:tc>
      </w:tr>
      <w:tr w:rsidR="00C81A1C" w14:paraId="39CA6B64" w14:textId="77777777" w:rsidTr="00A53233">
        <w:trPr>
          <w:trHeight w:val="609"/>
        </w:trPr>
        <w:tc>
          <w:tcPr>
            <w:tcW w:w="6372" w:type="dxa"/>
            <w:gridSpan w:val="2"/>
            <w:tcBorders>
              <w:top w:val="single" w:sz="4" w:space="0" w:color="auto"/>
              <w:left w:val="single" w:sz="4" w:space="0" w:color="auto"/>
            </w:tcBorders>
            <w:shd w:val="clear" w:color="auto" w:fill="FDE9D9" w:themeFill="accent6" w:themeFillTint="33"/>
            <w:vAlign w:val="center"/>
            <w:hideMark/>
          </w:tcPr>
          <w:p w14:paraId="39CA6B61" w14:textId="77777777" w:rsidR="001845F7" w:rsidRDefault="009A7D81" w:rsidP="001C5461">
            <w:pPr>
              <w:spacing w:before="40"/>
            </w:pPr>
            <w:r>
              <w:t>Who will be consulted?</w:t>
            </w:r>
          </w:p>
          <w:p w14:paraId="39CA6B62" w14:textId="77777777" w:rsidR="00D60C67" w:rsidRPr="00851AC2" w:rsidRDefault="00D60C67" w:rsidP="001C5461">
            <w:pPr>
              <w:spacing w:before="40"/>
              <w:rPr>
                <w:rFonts w:asciiTheme="minorHAnsi" w:eastAsia="Times New Roman" w:hAnsiTheme="minorHAnsi" w:cstheme="minorHAnsi"/>
                <w:sz w:val="20"/>
                <w:szCs w:val="20"/>
                <w:lang w:eastAsia="en-GB"/>
              </w:rPr>
            </w:pPr>
            <w:r w:rsidRPr="00D60C67">
              <w:rPr>
                <w:sz w:val="20"/>
                <w:szCs w:val="20"/>
              </w:rPr>
              <w:t>See Note 3</w:t>
            </w:r>
          </w:p>
        </w:tc>
        <w:tc>
          <w:tcPr>
            <w:tcW w:w="8492" w:type="dxa"/>
            <w:tcBorders>
              <w:top w:val="single" w:sz="4" w:space="0" w:color="auto"/>
              <w:right w:val="single" w:sz="4" w:space="0" w:color="auto"/>
            </w:tcBorders>
            <w:vAlign w:val="center"/>
          </w:tcPr>
          <w:p w14:paraId="39CA6B63" w14:textId="21A6BDE8" w:rsidR="00D56CEC" w:rsidRPr="00E00A38" w:rsidRDefault="003D75C0" w:rsidP="00153782">
            <w:pPr>
              <w:spacing w:before="40"/>
              <w:rPr>
                <w:rFonts w:eastAsia="Times New Roman"/>
                <w:lang w:val="en" w:eastAsia="en-GB"/>
              </w:rPr>
            </w:pPr>
            <w:r w:rsidRPr="00E00A38">
              <w:rPr>
                <w:rFonts w:eastAsia="Times New Roman"/>
                <w:lang w:val="en" w:eastAsia="en-GB"/>
              </w:rPr>
              <w:t>All Employees</w:t>
            </w:r>
            <w:r w:rsidR="00045DD5">
              <w:rPr>
                <w:rFonts w:eastAsia="Times New Roman"/>
                <w:lang w:val="en" w:eastAsia="en-GB"/>
              </w:rPr>
              <w:t xml:space="preserve"> via trades unions and People Sub Group and all staff comms</w:t>
            </w:r>
          </w:p>
        </w:tc>
      </w:tr>
      <w:tr w:rsidR="00323A6A" w14:paraId="39CA6B6A" w14:textId="77777777" w:rsidTr="0027399A">
        <w:trPr>
          <w:trHeight w:val="1584"/>
        </w:trPr>
        <w:tc>
          <w:tcPr>
            <w:tcW w:w="637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65" w14:textId="77777777" w:rsidR="001845F7" w:rsidRDefault="009A7D81" w:rsidP="007F24AD">
            <w:r>
              <w:t>What evidence is av</w:t>
            </w:r>
            <w:r w:rsidR="007F24AD">
              <w:t>ailable</w:t>
            </w:r>
            <w:r>
              <w:t xml:space="preserve"> </w:t>
            </w:r>
            <w:r w:rsidR="007F24AD">
              <w:t>of</w:t>
            </w:r>
            <w:r>
              <w:t xml:space="preserve"> how the</w:t>
            </w:r>
            <w:r w:rsidR="001845F7" w:rsidRPr="00C47DFD">
              <w:t xml:space="preserve"> </w:t>
            </w:r>
            <w:r w:rsidR="007F24AD">
              <w:t>policy/decision, etc. affects</w:t>
            </w:r>
            <w:r w:rsidR="00E60538">
              <w:t>,</w:t>
            </w:r>
            <w:r w:rsidR="007F24AD">
              <w:t xml:space="preserve"> or may affect</w:t>
            </w:r>
            <w:r w:rsidR="00E60538">
              <w:t>,</w:t>
            </w:r>
            <w:r w:rsidR="007F24AD">
              <w:t xml:space="preserve"> protected groups?</w:t>
            </w:r>
          </w:p>
          <w:p w14:paraId="39CA6B66" w14:textId="77777777" w:rsidR="007F24AD" w:rsidRDefault="007F24AD" w:rsidP="007F24AD">
            <w:r>
              <w:t>Evidence could be quantitative, qualitative or anecdotal.</w:t>
            </w:r>
          </w:p>
          <w:p w14:paraId="39CA6B67" w14:textId="77777777" w:rsidR="000B7095" w:rsidRDefault="000B7095" w:rsidP="007F24AD">
            <w:r>
              <w:t>Do we have enough evidence to judge what the impact may be?</w:t>
            </w:r>
          </w:p>
          <w:p w14:paraId="39CA6B68" w14:textId="77777777" w:rsidR="009748F9" w:rsidRDefault="009748F9" w:rsidP="007F24AD">
            <w:pPr>
              <w:rPr>
                <w:sz w:val="20"/>
                <w:szCs w:val="20"/>
              </w:rPr>
            </w:pPr>
            <w:r w:rsidRPr="009748F9">
              <w:rPr>
                <w:sz w:val="20"/>
              </w:rPr>
              <w:t>See note 4</w:t>
            </w:r>
          </w:p>
        </w:tc>
        <w:tc>
          <w:tcPr>
            <w:tcW w:w="8492" w:type="dxa"/>
            <w:tcBorders>
              <w:top w:val="single" w:sz="4" w:space="0" w:color="auto"/>
              <w:left w:val="single" w:sz="4" w:space="0" w:color="auto"/>
              <w:bottom w:val="single" w:sz="4" w:space="0" w:color="auto"/>
              <w:right w:val="single" w:sz="4" w:space="0" w:color="auto"/>
            </w:tcBorders>
          </w:tcPr>
          <w:p w14:paraId="39CA6B69" w14:textId="4272B3B0" w:rsidR="00B94D76" w:rsidRPr="00B62096" w:rsidRDefault="003D75C0" w:rsidP="0027399A">
            <w:pPr>
              <w:spacing w:before="40"/>
              <w:jc w:val="both"/>
            </w:pPr>
            <w:r>
              <w:t>Not enough evidence on real impact on EDI, but many individuals impacted die to the COVID19 pandemic</w:t>
            </w:r>
          </w:p>
        </w:tc>
      </w:tr>
    </w:tbl>
    <w:p w14:paraId="39CA6B6B" w14:textId="77777777" w:rsidR="00A53233" w:rsidRDefault="00A53233"/>
    <w:p w14:paraId="39CA6B6C" w14:textId="77777777" w:rsidR="00F077DE" w:rsidRDefault="00F077DE"/>
    <w:p w14:paraId="39CA6B6D" w14:textId="77777777" w:rsidR="009D7A0F" w:rsidRPr="00E61161" w:rsidRDefault="009D7A0F" w:rsidP="00150D21">
      <w:pPr>
        <w:spacing w:before="40"/>
        <w:rPr>
          <w:rFonts w:asciiTheme="minorHAnsi" w:hAnsiTheme="minorHAnsi" w:cs="Myriad Pro Light"/>
          <w:color w:val="221E1F"/>
          <w:sz w:val="28"/>
          <w:szCs w:val="23"/>
        </w:rPr>
      </w:pPr>
    </w:p>
    <w:p w14:paraId="39CA6B6E" w14:textId="77777777" w:rsidR="009D7A0F" w:rsidRPr="00E61161" w:rsidRDefault="009D7A0F" w:rsidP="00150D21">
      <w:pPr>
        <w:spacing w:before="40"/>
        <w:rPr>
          <w:rFonts w:asciiTheme="minorHAnsi" w:hAnsiTheme="minorHAnsi" w:cs="Myriad Pro Light"/>
          <w:color w:val="221E1F"/>
          <w:sz w:val="28"/>
          <w:szCs w:val="23"/>
        </w:rPr>
      </w:pPr>
    </w:p>
    <w:p w14:paraId="39CA6B6F" w14:textId="77777777" w:rsidR="009D7A0F" w:rsidRPr="00E61161" w:rsidRDefault="009D7A0F" w:rsidP="00150D21">
      <w:pPr>
        <w:spacing w:before="40"/>
        <w:rPr>
          <w:rFonts w:asciiTheme="minorHAnsi" w:hAnsiTheme="minorHAnsi" w:cs="Myriad Pro Light"/>
          <w:b/>
          <w:color w:val="221E1F"/>
          <w:sz w:val="28"/>
          <w:szCs w:val="23"/>
        </w:rPr>
      </w:pPr>
      <w:r w:rsidRPr="00E61161">
        <w:rPr>
          <w:rFonts w:asciiTheme="minorHAnsi" w:hAnsiTheme="minorHAnsi" w:cs="Myriad Pro Light"/>
          <w:b/>
          <w:color w:val="221E1F"/>
          <w:sz w:val="28"/>
          <w:szCs w:val="23"/>
        </w:rPr>
        <w:t>Step 2 – Assessing the impact</w:t>
      </w:r>
    </w:p>
    <w:p w14:paraId="39CA6B70" w14:textId="77777777" w:rsidR="009D7A0F" w:rsidRPr="009D7A0F" w:rsidRDefault="009D7A0F" w:rsidP="00150D21">
      <w:pPr>
        <w:spacing w:before="40"/>
        <w:rPr>
          <w:color w:val="221E1F"/>
        </w:rPr>
      </w:pPr>
      <w:r w:rsidRPr="009D7A0F">
        <w:rPr>
          <w:color w:val="221E1F"/>
        </w:rPr>
        <w:t>This involves:</w:t>
      </w:r>
    </w:p>
    <w:p w14:paraId="39CA6B71" w14:textId="77777777" w:rsidR="009D7A0F" w:rsidRPr="00C07BE4" w:rsidRDefault="009D7A0F" w:rsidP="00C07BE4">
      <w:pPr>
        <w:pStyle w:val="ListParagraph"/>
        <w:numPr>
          <w:ilvl w:val="0"/>
          <w:numId w:val="12"/>
        </w:numPr>
        <w:spacing w:before="40"/>
        <w:rPr>
          <w:color w:val="221E1F"/>
        </w:rPr>
      </w:pPr>
      <w:r w:rsidRPr="00C07BE4">
        <w:rPr>
          <w:color w:val="221E1F"/>
        </w:rPr>
        <w:t>Considering relevant evidence relating to people who share a protected characteristic</w:t>
      </w:r>
    </w:p>
    <w:p w14:paraId="39CA6B72" w14:textId="77777777" w:rsidR="009D7A0F" w:rsidRPr="00C07BE4" w:rsidRDefault="009D7A0F" w:rsidP="00C07BE4">
      <w:pPr>
        <w:pStyle w:val="ListParagraph"/>
        <w:numPr>
          <w:ilvl w:val="0"/>
          <w:numId w:val="12"/>
        </w:numPr>
        <w:spacing w:before="40"/>
        <w:rPr>
          <w:color w:val="221E1F"/>
        </w:rPr>
      </w:pPr>
      <w:r w:rsidRPr="00C07BE4">
        <w:rPr>
          <w:color w:val="221E1F"/>
        </w:rPr>
        <w:t>Assessing the impact of applying a decision of a new or revised policy or practice against the needs of the Public Sector Equality Duty (PSED) and each protected characteristic</w:t>
      </w:r>
      <w:r w:rsidR="00AC2C10" w:rsidRPr="00C07BE4">
        <w:rPr>
          <w:color w:val="221E1F"/>
        </w:rPr>
        <w:t>.</w:t>
      </w:r>
    </w:p>
    <w:p w14:paraId="39CA6B73" w14:textId="77777777" w:rsidR="009D7A0F" w:rsidRDefault="009D7A0F" w:rsidP="00792882">
      <w:pPr>
        <w:shd w:val="clear" w:color="auto" w:fill="FFFFFF" w:themeFill="background1"/>
        <w:spacing w:before="40"/>
        <w:rPr>
          <w:color w:val="221E1F"/>
        </w:rPr>
      </w:pPr>
      <w:r w:rsidRPr="009D7A0F">
        <w:rPr>
          <w:color w:val="221E1F"/>
        </w:rPr>
        <w:t xml:space="preserve">The </w:t>
      </w:r>
      <w:r w:rsidR="00792882" w:rsidRPr="009D7A0F">
        <w:rPr>
          <w:color w:val="221E1F"/>
        </w:rPr>
        <w:t>Public Sector Equality Duty</w:t>
      </w:r>
      <w:r w:rsidR="00792882">
        <w:rPr>
          <w:color w:val="221E1F"/>
        </w:rPr>
        <w:t>:</w:t>
      </w:r>
    </w:p>
    <w:tbl>
      <w:tblPr>
        <w:tblStyle w:val="TableGrid"/>
        <w:tblW w:w="5000" w:type="pct"/>
        <w:tblLook w:val="04A0" w:firstRow="1" w:lastRow="0" w:firstColumn="1" w:lastColumn="0" w:noHBand="0" w:noVBand="1"/>
      </w:tblPr>
      <w:tblGrid>
        <w:gridCol w:w="3794"/>
        <w:gridCol w:w="6293"/>
        <w:gridCol w:w="4473"/>
      </w:tblGrid>
      <w:tr w:rsidR="00792882" w:rsidRPr="00A86410" w14:paraId="39CA6B7C" w14:textId="77777777" w:rsidTr="00792882">
        <w:tc>
          <w:tcPr>
            <w:tcW w:w="1303" w:type="pct"/>
            <w:shd w:val="clear" w:color="auto" w:fill="FBD4B4" w:themeFill="accent6" w:themeFillTint="66"/>
          </w:tcPr>
          <w:p w14:paraId="39CA6B74" w14:textId="77777777" w:rsidR="00792882" w:rsidRPr="00A133AF" w:rsidRDefault="00792882" w:rsidP="0066252E">
            <w:pPr>
              <w:rPr>
                <w:b/>
                <w:sz w:val="28"/>
              </w:rPr>
            </w:pPr>
            <w:r w:rsidRPr="00A133AF">
              <w:rPr>
                <w:b/>
                <w:sz w:val="28"/>
              </w:rPr>
              <w:lastRenderedPageBreak/>
              <w:t>Eliminating discrimination, harassment and victimisation</w:t>
            </w:r>
          </w:p>
        </w:tc>
        <w:tc>
          <w:tcPr>
            <w:tcW w:w="2161" w:type="pct"/>
            <w:shd w:val="clear" w:color="auto" w:fill="FBD4B4" w:themeFill="accent6" w:themeFillTint="66"/>
          </w:tcPr>
          <w:p w14:paraId="39CA6B75" w14:textId="77777777" w:rsidR="00792882" w:rsidRPr="00A133AF" w:rsidRDefault="00792882" w:rsidP="0066252E">
            <w:pPr>
              <w:rPr>
                <w:b/>
                <w:sz w:val="28"/>
              </w:rPr>
            </w:pPr>
            <w:r w:rsidRPr="00A133AF">
              <w:rPr>
                <w:b/>
                <w:sz w:val="28"/>
              </w:rPr>
              <w:t>Advancing equality-</w:t>
            </w:r>
          </w:p>
          <w:p w14:paraId="39CA6B76" w14:textId="77777777" w:rsidR="00792882" w:rsidRPr="00A86410" w:rsidRDefault="00792882" w:rsidP="00792882">
            <w:pPr>
              <w:pStyle w:val="ListParagraph"/>
              <w:numPr>
                <w:ilvl w:val="0"/>
                <w:numId w:val="9"/>
              </w:numPr>
              <w:rPr>
                <w:b/>
                <w:sz w:val="28"/>
              </w:rPr>
            </w:pPr>
            <w:r w:rsidRPr="00A86410">
              <w:rPr>
                <w:b/>
                <w:sz w:val="28"/>
              </w:rPr>
              <w:t xml:space="preserve">Removing </w:t>
            </w:r>
            <w:r>
              <w:rPr>
                <w:b/>
                <w:sz w:val="28"/>
              </w:rPr>
              <w:t>disadvantage</w:t>
            </w:r>
          </w:p>
          <w:p w14:paraId="39CA6B77" w14:textId="77777777" w:rsidR="00792882" w:rsidRPr="00A86410" w:rsidRDefault="00792882" w:rsidP="00792882">
            <w:pPr>
              <w:pStyle w:val="ListParagraph"/>
              <w:numPr>
                <w:ilvl w:val="0"/>
                <w:numId w:val="9"/>
              </w:numPr>
              <w:rPr>
                <w:b/>
                <w:sz w:val="28"/>
              </w:rPr>
            </w:pPr>
            <w:r w:rsidRPr="00A86410">
              <w:rPr>
                <w:b/>
                <w:sz w:val="28"/>
              </w:rPr>
              <w:t xml:space="preserve">Meeting </w:t>
            </w:r>
            <w:r>
              <w:rPr>
                <w:b/>
                <w:sz w:val="28"/>
              </w:rPr>
              <w:t xml:space="preserve">different </w:t>
            </w:r>
            <w:r w:rsidRPr="00A86410">
              <w:rPr>
                <w:b/>
                <w:sz w:val="28"/>
              </w:rPr>
              <w:t>needs</w:t>
            </w:r>
          </w:p>
          <w:p w14:paraId="39CA6B78" w14:textId="77777777" w:rsidR="00792882" w:rsidRPr="00A86410" w:rsidRDefault="00792882" w:rsidP="00792882">
            <w:pPr>
              <w:pStyle w:val="ListParagraph"/>
              <w:numPr>
                <w:ilvl w:val="0"/>
                <w:numId w:val="9"/>
              </w:numPr>
              <w:rPr>
                <w:b/>
                <w:sz w:val="28"/>
              </w:rPr>
            </w:pPr>
            <w:r w:rsidRPr="00A86410">
              <w:rPr>
                <w:b/>
                <w:sz w:val="28"/>
              </w:rPr>
              <w:t>Encouraging participation</w:t>
            </w:r>
          </w:p>
        </w:tc>
        <w:tc>
          <w:tcPr>
            <w:tcW w:w="1536" w:type="pct"/>
            <w:shd w:val="clear" w:color="auto" w:fill="FBD4B4" w:themeFill="accent6" w:themeFillTint="66"/>
          </w:tcPr>
          <w:p w14:paraId="39CA6B79" w14:textId="77777777" w:rsidR="00792882" w:rsidRPr="00A133AF" w:rsidRDefault="00792882" w:rsidP="0066252E">
            <w:pPr>
              <w:rPr>
                <w:b/>
                <w:sz w:val="28"/>
              </w:rPr>
            </w:pPr>
            <w:r w:rsidRPr="00A133AF">
              <w:rPr>
                <w:b/>
                <w:sz w:val="28"/>
              </w:rPr>
              <w:t>Fostering good relations</w:t>
            </w:r>
          </w:p>
          <w:p w14:paraId="39CA6B7A" w14:textId="77777777" w:rsidR="00792882" w:rsidRPr="00A86410" w:rsidRDefault="00792882" w:rsidP="00792882">
            <w:pPr>
              <w:pStyle w:val="ListParagraph"/>
              <w:numPr>
                <w:ilvl w:val="0"/>
                <w:numId w:val="10"/>
              </w:numPr>
              <w:rPr>
                <w:b/>
                <w:sz w:val="28"/>
              </w:rPr>
            </w:pPr>
            <w:r w:rsidRPr="00A86410">
              <w:rPr>
                <w:b/>
                <w:sz w:val="28"/>
              </w:rPr>
              <w:t>Tackling prejudice</w:t>
            </w:r>
          </w:p>
          <w:p w14:paraId="39CA6B7B" w14:textId="77777777" w:rsidR="00792882" w:rsidRPr="00A86410" w:rsidRDefault="00792882" w:rsidP="00792882">
            <w:pPr>
              <w:pStyle w:val="ListParagraph"/>
              <w:numPr>
                <w:ilvl w:val="0"/>
                <w:numId w:val="10"/>
              </w:numPr>
              <w:rPr>
                <w:b/>
                <w:sz w:val="28"/>
              </w:rPr>
            </w:pPr>
            <w:r w:rsidRPr="00A86410">
              <w:rPr>
                <w:b/>
                <w:sz w:val="28"/>
              </w:rPr>
              <w:t>Promoting understanding</w:t>
            </w:r>
          </w:p>
        </w:tc>
      </w:tr>
    </w:tbl>
    <w:p w14:paraId="39CA6B7D" w14:textId="77777777" w:rsidR="009D7A0F" w:rsidRPr="00E61161" w:rsidRDefault="009D7A0F" w:rsidP="00150D21">
      <w:pPr>
        <w:tabs>
          <w:tab w:val="left" w:pos="11718"/>
        </w:tabs>
        <w:spacing w:before="40"/>
        <w:ind w:left="113"/>
        <w:rPr>
          <w:rFonts w:asciiTheme="minorHAnsi" w:hAnsiTheme="minorHAnsi" w:cs="Myriad Pro Light"/>
          <w:color w:val="221E1F"/>
          <w:sz w:val="28"/>
          <w:szCs w:val="23"/>
        </w:rPr>
      </w:pPr>
      <w:r w:rsidRPr="0043183F">
        <w:rPr>
          <w:sz w:val="20"/>
        </w:rPr>
        <w:t>See Note 5</w:t>
      </w:r>
      <w:r w:rsidRPr="0043183F">
        <w:rPr>
          <w:rFonts w:asciiTheme="minorHAnsi" w:hAnsiTheme="minorHAnsi" w:cs="Myriad Pro Light"/>
          <w:color w:val="221E1F"/>
          <w:sz w:val="28"/>
          <w:szCs w:val="23"/>
        </w:rPr>
        <w:tab/>
      </w:r>
    </w:p>
    <w:p w14:paraId="39CA6B7E" w14:textId="77777777" w:rsidR="009D7A0F" w:rsidRDefault="009D7A0F" w:rsidP="009D7A0F">
      <w:pPr>
        <w:pStyle w:val="Pa4"/>
        <w:spacing w:before="140"/>
        <w:rPr>
          <w:rFonts w:asciiTheme="minorHAnsi" w:hAnsiTheme="minorHAnsi" w:cs="Myriad Pro Light"/>
          <w:color w:val="221E1F"/>
          <w:sz w:val="28"/>
          <w:szCs w:val="23"/>
        </w:rPr>
      </w:pPr>
      <w:r>
        <w:rPr>
          <w:rFonts w:asciiTheme="minorHAnsi" w:hAnsiTheme="minorHAnsi" w:cs="Myriad Pro Light"/>
          <w:color w:val="221E1F"/>
          <w:sz w:val="28"/>
          <w:szCs w:val="23"/>
        </w:rPr>
        <w:t>Key Questions to ask:</w:t>
      </w:r>
    </w:p>
    <w:p w14:paraId="39CA6B7F" w14:textId="77777777"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What potential positive/neutral/negative impacts can be identified? </w:t>
      </w:r>
    </w:p>
    <w:p w14:paraId="39CA6B80" w14:textId="77777777"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What does </w:t>
      </w:r>
      <w:r w:rsidRPr="00F030DB">
        <w:rPr>
          <w:rFonts w:asciiTheme="minorHAnsi" w:hAnsiTheme="minorHAnsi" w:cs="Myriad Pro Light"/>
          <w:color w:val="221E1F"/>
          <w:sz w:val="28"/>
          <w:szCs w:val="23"/>
        </w:rPr>
        <w:t xml:space="preserve">evidence </w:t>
      </w:r>
      <w:r w:rsidRPr="00993E9D">
        <w:rPr>
          <w:rFonts w:asciiTheme="minorHAnsi" w:hAnsiTheme="minorHAnsi" w:cs="Myriad Pro Light"/>
          <w:color w:val="221E1F"/>
          <w:sz w:val="28"/>
          <w:szCs w:val="23"/>
        </w:rPr>
        <w:t>demonstrate about positive/neutral/negative impacts for different protected characteristic groups? E</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g</w:t>
      </w:r>
      <w:r w:rsidR="00AC2C10">
        <w:rPr>
          <w:rFonts w:asciiTheme="minorHAnsi" w:hAnsiTheme="minorHAnsi" w:cs="Myriad Pro Light"/>
          <w:color w:val="221E1F"/>
          <w:sz w:val="28"/>
          <w:szCs w:val="23"/>
        </w:rPr>
        <w:t>.</w:t>
      </w:r>
      <w:r w:rsidRPr="00993E9D">
        <w:rPr>
          <w:rFonts w:asciiTheme="minorHAnsi" w:hAnsiTheme="minorHAnsi" w:cs="Myriad Pro Light"/>
          <w:color w:val="221E1F"/>
          <w:sz w:val="28"/>
          <w:szCs w:val="23"/>
        </w:rPr>
        <w:t xml:space="preserve"> statistics on participation, progression or outcomes, feedback or complaints </w:t>
      </w:r>
    </w:p>
    <w:p w14:paraId="39CA6B81" w14:textId="77777777" w:rsidR="009D7A0F" w:rsidRPr="00993E9D" w:rsidRDefault="009D7A0F" w:rsidP="009D7A0F">
      <w:pPr>
        <w:pStyle w:val="Pa4"/>
        <w:numPr>
          <w:ilvl w:val="0"/>
          <w:numId w:val="11"/>
        </w:numPr>
        <w:spacing w:before="140"/>
        <w:rPr>
          <w:rFonts w:asciiTheme="minorHAnsi" w:hAnsiTheme="minorHAnsi" w:cs="Myriad Pro Light"/>
          <w:color w:val="221E1F"/>
          <w:sz w:val="28"/>
          <w:szCs w:val="23"/>
        </w:rPr>
      </w:pPr>
      <w:r w:rsidRPr="00993E9D">
        <w:rPr>
          <w:rFonts w:asciiTheme="minorHAnsi" w:hAnsiTheme="minorHAnsi" w:cs="Myriad Pro Light"/>
          <w:color w:val="221E1F"/>
          <w:sz w:val="28"/>
          <w:szCs w:val="23"/>
        </w:rPr>
        <w:t xml:space="preserve">Does the policy/procedure/practice/decision take account of the needs of people with different protected characteristics? How is this demonstrated? </w:t>
      </w:r>
    </w:p>
    <w:p w14:paraId="39CA6B82" w14:textId="77777777" w:rsidR="00E9760D" w:rsidRPr="00E9760D" w:rsidRDefault="009D7A0F" w:rsidP="009D7A0F">
      <w:pPr>
        <w:pStyle w:val="ListParagraph"/>
        <w:numPr>
          <w:ilvl w:val="0"/>
          <w:numId w:val="11"/>
        </w:numPr>
        <w:tabs>
          <w:tab w:val="left" w:pos="4085"/>
          <w:tab w:val="left" w:pos="11718"/>
        </w:tabs>
        <w:spacing w:before="40"/>
        <w:rPr>
          <w:sz w:val="20"/>
          <w:szCs w:val="20"/>
        </w:rPr>
      </w:pPr>
      <w:r w:rsidRPr="009D7A0F">
        <w:rPr>
          <w:rFonts w:asciiTheme="minorHAnsi" w:hAnsiTheme="minorHAnsi" w:cs="Myriad Pro Light"/>
          <w:color w:val="221E1F"/>
          <w:sz w:val="28"/>
          <w:szCs w:val="23"/>
        </w:rPr>
        <w:t>Does it affect some groups differently? Is this proportionate?</w:t>
      </w:r>
    </w:p>
    <w:p w14:paraId="39CA6B83" w14:textId="77777777" w:rsidR="00E9760D" w:rsidRPr="00562A05" w:rsidRDefault="00ED6941">
      <w:pPr>
        <w:rPr>
          <w:color w:val="221E1F"/>
          <w:sz w:val="28"/>
          <w:szCs w:val="23"/>
        </w:rPr>
      </w:pPr>
      <w:r>
        <w:rPr>
          <w:color w:val="221E1F"/>
          <w:sz w:val="20"/>
          <w:szCs w:val="23"/>
        </w:rPr>
        <w:t>See Note 6</w:t>
      </w:r>
      <w:r w:rsidR="00E9760D" w:rsidRPr="00562A05">
        <w:rPr>
          <w:color w:val="221E1F"/>
          <w:sz w:val="28"/>
          <w:szCs w:val="23"/>
        </w:rPr>
        <w:br w:type="page"/>
      </w:r>
    </w:p>
    <w:p w14:paraId="39CA6B84" w14:textId="77777777" w:rsidR="009D7F1F" w:rsidRPr="009D7A0F" w:rsidRDefault="009D7F1F" w:rsidP="00E9760D">
      <w:pPr>
        <w:pStyle w:val="ListParagraph"/>
        <w:tabs>
          <w:tab w:val="left" w:pos="4085"/>
          <w:tab w:val="left" w:pos="11718"/>
        </w:tabs>
        <w:spacing w:before="40"/>
        <w:rPr>
          <w:sz w:val="20"/>
          <w:szCs w:val="20"/>
        </w:rPr>
      </w:pPr>
      <w:r w:rsidRPr="009D7A0F">
        <w:rPr>
          <w:sz w:val="20"/>
          <w:szCs w:val="20"/>
        </w:rPr>
        <w:lastRenderedPageBreak/>
        <w:tab/>
      </w:r>
    </w:p>
    <w:p w14:paraId="39CA6B85" w14:textId="77777777" w:rsidR="005E715E" w:rsidRDefault="005E715E" w:rsidP="00AC2C10">
      <w:pPr>
        <w:pStyle w:val="NoSpacing"/>
        <w:ind w:left="720"/>
      </w:pPr>
    </w:p>
    <w:tbl>
      <w:tblPr>
        <w:tblStyle w:val="TableGrid"/>
        <w:tblW w:w="14739" w:type="dxa"/>
        <w:tblInd w:w="165" w:type="dxa"/>
        <w:tblLayout w:type="fixed"/>
        <w:tblLook w:val="04A0" w:firstRow="1" w:lastRow="0" w:firstColumn="1" w:lastColumn="0" w:noHBand="0" w:noVBand="1"/>
      </w:tblPr>
      <w:tblGrid>
        <w:gridCol w:w="2689"/>
        <w:gridCol w:w="1399"/>
        <w:gridCol w:w="4166"/>
        <w:gridCol w:w="1220"/>
        <w:gridCol w:w="5265"/>
      </w:tblGrid>
      <w:tr w:rsidR="0070228B" w:rsidRPr="00AF4FFA" w14:paraId="39CA6B8D" w14:textId="77777777" w:rsidTr="00175CB7">
        <w:trPr>
          <w:trHeight w:val="810"/>
          <w:tblHeader/>
        </w:trPr>
        <w:tc>
          <w:tcPr>
            <w:tcW w:w="268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CA6B86" w14:textId="77777777" w:rsidR="006F48B0" w:rsidRDefault="00D234C4" w:rsidP="00D234C4">
            <w:pPr>
              <w:jc w:val="center"/>
            </w:pPr>
            <w:r w:rsidRPr="00D234C4">
              <w:t>Protected characteristic</w:t>
            </w:r>
          </w:p>
          <w:p w14:paraId="39CA6B87" w14:textId="77777777" w:rsidR="00D234C4" w:rsidRPr="00EC4E61" w:rsidRDefault="00D234C4" w:rsidP="00D234C4">
            <w:pPr>
              <w:jc w:val="center"/>
              <w:rPr>
                <w:b/>
                <w:sz w:val="20"/>
                <w:szCs w:val="20"/>
              </w:rPr>
            </w:pPr>
          </w:p>
        </w:tc>
        <w:tc>
          <w:tcPr>
            <w:tcW w:w="1399" w:type="dxa"/>
            <w:tcBorders>
              <w:left w:val="single" w:sz="4" w:space="0" w:color="auto"/>
              <w:bottom w:val="single" w:sz="4" w:space="0" w:color="auto"/>
            </w:tcBorders>
            <w:shd w:val="clear" w:color="auto" w:fill="FDE9D9" w:themeFill="accent6" w:themeFillTint="33"/>
            <w:vAlign w:val="center"/>
          </w:tcPr>
          <w:p w14:paraId="39CA6B88" w14:textId="77777777" w:rsidR="00F70D37" w:rsidRDefault="00F70D37" w:rsidP="00EC4E61">
            <w:pPr>
              <w:jc w:val="center"/>
            </w:pPr>
            <w:r>
              <w:t>Potential</w:t>
            </w:r>
          </w:p>
          <w:p w14:paraId="39CA6B89" w14:textId="77777777" w:rsidR="006F48B0" w:rsidRPr="00EC4E61" w:rsidRDefault="006F48B0" w:rsidP="00E9760D">
            <w:pPr>
              <w:jc w:val="center"/>
            </w:pPr>
            <w:r w:rsidRPr="009975A9">
              <w:t>P</w:t>
            </w:r>
            <w:r>
              <w:t>ositive</w:t>
            </w:r>
            <w:r w:rsidRPr="009975A9">
              <w:t xml:space="preserve"> I</w:t>
            </w:r>
            <w:r>
              <w:t>mpact</w:t>
            </w:r>
            <w:r w:rsidR="00E9760D">
              <w:t xml:space="preserve"> Y/N</w:t>
            </w:r>
          </w:p>
        </w:tc>
        <w:tc>
          <w:tcPr>
            <w:tcW w:w="4166" w:type="dxa"/>
            <w:shd w:val="clear" w:color="auto" w:fill="FDE9D9" w:themeFill="accent6" w:themeFillTint="33"/>
            <w:vAlign w:val="center"/>
          </w:tcPr>
          <w:p w14:paraId="39CA6B8A" w14:textId="77777777" w:rsidR="006F48B0" w:rsidRDefault="006F48B0" w:rsidP="006F48B0">
            <w:pPr>
              <w:jc w:val="center"/>
            </w:pPr>
            <w:r w:rsidRPr="00483B7F">
              <w:t>Deta</w:t>
            </w:r>
            <w:r w:rsidR="00202247">
              <w:t>ils of Expected Positive Impact</w:t>
            </w:r>
          </w:p>
        </w:tc>
        <w:tc>
          <w:tcPr>
            <w:tcW w:w="1220" w:type="dxa"/>
            <w:shd w:val="clear" w:color="auto" w:fill="FDE9D9" w:themeFill="accent6" w:themeFillTint="33"/>
            <w:vAlign w:val="center"/>
          </w:tcPr>
          <w:p w14:paraId="39CA6B8B" w14:textId="77777777" w:rsidR="006F48B0" w:rsidRPr="00483B7F" w:rsidRDefault="00F70D37" w:rsidP="00F70D37">
            <w:pPr>
              <w:jc w:val="center"/>
            </w:pPr>
            <w:r>
              <w:t xml:space="preserve">Potential </w:t>
            </w:r>
            <w:r w:rsidR="006F48B0">
              <w:t>Negative</w:t>
            </w:r>
            <w:r w:rsidR="006F48B0" w:rsidRPr="009975A9">
              <w:t xml:space="preserve"> I</w:t>
            </w:r>
            <w:r w:rsidR="006F48B0">
              <w:t xml:space="preserve">mpact </w:t>
            </w:r>
            <w:r w:rsidR="00E9760D">
              <w:t>Y/N</w:t>
            </w:r>
          </w:p>
        </w:tc>
        <w:tc>
          <w:tcPr>
            <w:tcW w:w="5265" w:type="dxa"/>
            <w:shd w:val="clear" w:color="auto" w:fill="FDE9D9" w:themeFill="accent6" w:themeFillTint="33"/>
            <w:vAlign w:val="center"/>
          </w:tcPr>
          <w:p w14:paraId="39CA6B8C" w14:textId="77777777" w:rsidR="006F48B0" w:rsidRPr="00483B7F" w:rsidRDefault="006F48B0" w:rsidP="006F48B0">
            <w:pPr>
              <w:jc w:val="center"/>
            </w:pPr>
            <w:r w:rsidRPr="00483B7F">
              <w:t xml:space="preserve">Details of Expected </w:t>
            </w:r>
            <w:r>
              <w:t xml:space="preserve">Negative </w:t>
            </w:r>
            <w:r w:rsidR="00202247">
              <w:t>Impact</w:t>
            </w:r>
          </w:p>
        </w:tc>
      </w:tr>
      <w:tr w:rsidR="00E9760D" w:rsidRPr="00AF4FFA" w14:paraId="39CA6B93" w14:textId="77777777" w:rsidTr="00E9760D">
        <w:trPr>
          <w:trHeight w:val="624"/>
        </w:trPr>
        <w:tc>
          <w:tcPr>
            <w:tcW w:w="2689" w:type="dxa"/>
            <w:tcBorders>
              <w:top w:val="single" w:sz="4" w:space="0" w:color="auto"/>
            </w:tcBorders>
            <w:shd w:val="clear" w:color="auto" w:fill="FFFFFF" w:themeFill="background1"/>
          </w:tcPr>
          <w:p w14:paraId="39CA6B8E" w14:textId="77777777" w:rsidR="00E9760D" w:rsidRPr="00483B7F" w:rsidRDefault="00E9760D" w:rsidP="00EC4E61">
            <w:r>
              <w:t>Age</w:t>
            </w:r>
          </w:p>
        </w:tc>
        <w:tc>
          <w:tcPr>
            <w:tcW w:w="1399" w:type="dxa"/>
            <w:tcBorders>
              <w:top w:val="single" w:sz="4" w:space="0" w:color="auto"/>
            </w:tcBorders>
            <w:shd w:val="clear" w:color="auto" w:fill="FFFFFF" w:themeFill="background1"/>
          </w:tcPr>
          <w:p w14:paraId="39CA6B8F" w14:textId="6B1A594C" w:rsidR="00E9760D" w:rsidRPr="00AC06CE" w:rsidRDefault="00734943" w:rsidP="00AC06CE">
            <w:pPr>
              <w:pStyle w:val="NoSpacing"/>
            </w:pPr>
            <w:r>
              <w:t>N</w:t>
            </w:r>
          </w:p>
        </w:tc>
        <w:tc>
          <w:tcPr>
            <w:tcW w:w="4166" w:type="dxa"/>
            <w:shd w:val="clear" w:color="auto" w:fill="FFFFFF" w:themeFill="background1"/>
          </w:tcPr>
          <w:p w14:paraId="39CA6B90" w14:textId="4BBAB1F8" w:rsidR="00E9760D" w:rsidRPr="00B62096" w:rsidRDefault="00734943" w:rsidP="006F48B0">
            <w:pPr>
              <w:spacing w:before="40"/>
              <w:rPr>
                <w:szCs w:val="20"/>
              </w:rPr>
            </w:pPr>
            <w:r>
              <w:rPr>
                <w:szCs w:val="20"/>
              </w:rPr>
              <w:t xml:space="preserve">Age related to high risk category for COVID19 illness and shielding </w:t>
            </w:r>
          </w:p>
        </w:tc>
        <w:tc>
          <w:tcPr>
            <w:tcW w:w="1220" w:type="dxa"/>
            <w:shd w:val="clear" w:color="auto" w:fill="FFFFFF" w:themeFill="background1"/>
          </w:tcPr>
          <w:p w14:paraId="39CA6B91" w14:textId="544A52CE" w:rsidR="00E9760D" w:rsidRPr="00B62096" w:rsidRDefault="00734943" w:rsidP="00EC4E61">
            <w:pPr>
              <w:spacing w:before="40"/>
              <w:jc w:val="center"/>
              <w:rPr>
                <w:b/>
                <w:szCs w:val="20"/>
              </w:rPr>
            </w:pPr>
            <w:r>
              <w:rPr>
                <w:b/>
                <w:szCs w:val="20"/>
              </w:rPr>
              <w:t>Y</w:t>
            </w:r>
          </w:p>
        </w:tc>
        <w:tc>
          <w:tcPr>
            <w:tcW w:w="5265" w:type="dxa"/>
            <w:shd w:val="clear" w:color="auto" w:fill="FFFFFF" w:themeFill="background1"/>
          </w:tcPr>
          <w:p w14:paraId="39CA6B92" w14:textId="60C9A83A" w:rsidR="00E9760D" w:rsidRPr="00B62096" w:rsidRDefault="00734943" w:rsidP="00EC4E61">
            <w:pPr>
              <w:spacing w:before="40"/>
              <w:rPr>
                <w:szCs w:val="20"/>
              </w:rPr>
            </w:pPr>
            <w:r w:rsidRPr="00734943">
              <w:rPr>
                <w:szCs w:val="20"/>
              </w:rPr>
              <w:t>Restricted ability to return to work on campus during government phases 3 &amp; 4</w:t>
            </w:r>
          </w:p>
        </w:tc>
      </w:tr>
      <w:tr w:rsidR="00E9760D" w:rsidRPr="00AF4FFA" w14:paraId="39CA6B99" w14:textId="77777777" w:rsidTr="00E9760D">
        <w:trPr>
          <w:trHeight w:val="624"/>
        </w:trPr>
        <w:tc>
          <w:tcPr>
            <w:tcW w:w="2689" w:type="dxa"/>
            <w:tcBorders>
              <w:top w:val="single" w:sz="4" w:space="0" w:color="auto"/>
            </w:tcBorders>
            <w:shd w:val="clear" w:color="auto" w:fill="FFFFFF" w:themeFill="background1"/>
          </w:tcPr>
          <w:p w14:paraId="39CA6B94" w14:textId="77777777" w:rsidR="00E9760D" w:rsidRPr="00483B7F" w:rsidRDefault="00E9760D" w:rsidP="00EC4E61">
            <w:r>
              <w:t>Disability</w:t>
            </w:r>
          </w:p>
        </w:tc>
        <w:tc>
          <w:tcPr>
            <w:tcW w:w="1399" w:type="dxa"/>
            <w:tcBorders>
              <w:top w:val="single" w:sz="4" w:space="0" w:color="auto"/>
            </w:tcBorders>
            <w:shd w:val="clear" w:color="auto" w:fill="FFFFFF" w:themeFill="background1"/>
          </w:tcPr>
          <w:p w14:paraId="39CA6B95" w14:textId="70EF147A" w:rsidR="00E9760D" w:rsidRPr="00AC06CE" w:rsidRDefault="00636951" w:rsidP="00AC06CE">
            <w:pPr>
              <w:pStyle w:val="NoSpacing"/>
            </w:pPr>
            <w:r>
              <w:t>N</w:t>
            </w:r>
          </w:p>
        </w:tc>
        <w:tc>
          <w:tcPr>
            <w:tcW w:w="4166" w:type="dxa"/>
            <w:shd w:val="clear" w:color="auto" w:fill="FFFFFF" w:themeFill="background1"/>
          </w:tcPr>
          <w:p w14:paraId="39CA6B96" w14:textId="12E9463F" w:rsidR="00E9760D" w:rsidRPr="00B62096" w:rsidRDefault="00480529" w:rsidP="006F48B0">
            <w:pPr>
              <w:spacing w:before="40"/>
              <w:rPr>
                <w:szCs w:val="20"/>
              </w:rPr>
            </w:pPr>
            <w:r>
              <w:rPr>
                <w:szCs w:val="20"/>
              </w:rPr>
              <w:t>Likelihood of disproportionate impact of Covid19 virus on health related disabilities</w:t>
            </w:r>
          </w:p>
        </w:tc>
        <w:tc>
          <w:tcPr>
            <w:tcW w:w="1220" w:type="dxa"/>
            <w:shd w:val="clear" w:color="auto" w:fill="FFFFFF" w:themeFill="background1"/>
          </w:tcPr>
          <w:p w14:paraId="39CA6B97" w14:textId="33248860" w:rsidR="00E9760D" w:rsidRPr="00B62096" w:rsidRDefault="00636951" w:rsidP="00EC4E61">
            <w:pPr>
              <w:spacing w:before="40"/>
              <w:jc w:val="center"/>
              <w:rPr>
                <w:b/>
                <w:szCs w:val="20"/>
              </w:rPr>
            </w:pPr>
            <w:r>
              <w:rPr>
                <w:b/>
                <w:szCs w:val="20"/>
              </w:rPr>
              <w:t>Y</w:t>
            </w:r>
          </w:p>
        </w:tc>
        <w:tc>
          <w:tcPr>
            <w:tcW w:w="5265" w:type="dxa"/>
            <w:shd w:val="clear" w:color="auto" w:fill="FFFFFF" w:themeFill="background1"/>
          </w:tcPr>
          <w:p w14:paraId="39CA6B98" w14:textId="2EFC74B4" w:rsidR="00E9760D" w:rsidRPr="00B62096" w:rsidRDefault="00480529" w:rsidP="00EC4E61">
            <w:pPr>
              <w:spacing w:before="40"/>
              <w:rPr>
                <w:szCs w:val="20"/>
              </w:rPr>
            </w:pPr>
            <w:r w:rsidRPr="00734943">
              <w:rPr>
                <w:szCs w:val="20"/>
              </w:rPr>
              <w:t>Restricted ability to return to work on campus during government phases 3 &amp; 4</w:t>
            </w:r>
          </w:p>
        </w:tc>
      </w:tr>
      <w:tr w:rsidR="00E9760D" w:rsidRPr="00AF4FFA" w14:paraId="39CA6BA0" w14:textId="77777777" w:rsidTr="00E9760D">
        <w:trPr>
          <w:trHeight w:val="624"/>
        </w:trPr>
        <w:tc>
          <w:tcPr>
            <w:tcW w:w="2689" w:type="dxa"/>
            <w:tcBorders>
              <w:top w:val="single" w:sz="4" w:space="0" w:color="auto"/>
            </w:tcBorders>
            <w:shd w:val="clear" w:color="auto" w:fill="FFFFFF" w:themeFill="background1"/>
          </w:tcPr>
          <w:p w14:paraId="39CA6B9A" w14:textId="77777777" w:rsidR="00E9760D" w:rsidRDefault="00E9760D" w:rsidP="00EC4E61">
            <w:r>
              <w:t>Gender reassignment</w:t>
            </w:r>
          </w:p>
          <w:p w14:paraId="39CA6B9B" w14:textId="77777777" w:rsidR="00E9760D" w:rsidRPr="00483B7F" w:rsidRDefault="00E9760D" w:rsidP="00EC4E61"/>
        </w:tc>
        <w:tc>
          <w:tcPr>
            <w:tcW w:w="1399" w:type="dxa"/>
            <w:tcBorders>
              <w:top w:val="single" w:sz="4" w:space="0" w:color="auto"/>
            </w:tcBorders>
            <w:shd w:val="clear" w:color="auto" w:fill="FFFFFF" w:themeFill="background1"/>
          </w:tcPr>
          <w:p w14:paraId="39CA6B9C" w14:textId="698BE2A1" w:rsidR="00E9760D" w:rsidRPr="00AC06CE" w:rsidRDefault="00734943" w:rsidP="00AC06CE">
            <w:pPr>
              <w:pStyle w:val="NoSpacing"/>
            </w:pPr>
            <w:r>
              <w:t>N</w:t>
            </w:r>
          </w:p>
        </w:tc>
        <w:tc>
          <w:tcPr>
            <w:tcW w:w="4166" w:type="dxa"/>
            <w:shd w:val="clear" w:color="auto" w:fill="FFFFFF" w:themeFill="background1"/>
          </w:tcPr>
          <w:p w14:paraId="39CA6B9D" w14:textId="77777777" w:rsidR="00B94D76" w:rsidRPr="00B62096" w:rsidRDefault="00B94D76" w:rsidP="006F48B0">
            <w:pPr>
              <w:spacing w:before="40"/>
              <w:rPr>
                <w:szCs w:val="20"/>
              </w:rPr>
            </w:pPr>
          </w:p>
        </w:tc>
        <w:tc>
          <w:tcPr>
            <w:tcW w:w="1220" w:type="dxa"/>
            <w:shd w:val="clear" w:color="auto" w:fill="FFFFFF" w:themeFill="background1"/>
          </w:tcPr>
          <w:p w14:paraId="39CA6B9E" w14:textId="36822231" w:rsidR="00E9760D" w:rsidRPr="00B62096" w:rsidRDefault="00734943" w:rsidP="00EC4E61">
            <w:pPr>
              <w:spacing w:before="40"/>
              <w:jc w:val="center"/>
              <w:rPr>
                <w:b/>
                <w:szCs w:val="20"/>
              </w:rPr>
            </w:pPr>
            <w:r>
              <w:rPr>
                <w:b/>
                <w:szCs w:val="20"/>
              </w:rPr>
              <w:t>N</w:t>
            </w:r>
          </w:p>
        </w:tc>
        <w:tc>
          <w:tcPr>
            <w:tcW w:w="5265" w:type="dxa"/>
            <w:shd w:val="clear" w:color="auto" w:fill="FFFFFF" w:themeFill="background1"/>
          </w:tcPr>
          <w:p w14:paraId="39CA6B9F" w14:textId="77777777" w:rsidR="00E9760D" w:rsidRPr="00B62096" w:rsidRDefault="00E9760D" w:rsidP="00EC4E61">
            <w:pPr>
              <w:spacing w:before="40"/>
              <w:rPr>
                <w:szCs w:val="20"/>
              </w:rPr>
            </w:pPr>
          </w:p>
        </w:tc>
      </w:tr>
      <w:tr w:rsidR="00E9760D" w:rsidRPr="00AF4FFA" w14:paraId="39CA6BA6" w14:textId="77777777" w:rsidTr="00E9760D">
        <w:trPr>
          <w:trHeight w:val="624"/>
        </w:trPr>
        <w:tc>
          <w:tcPr>
            <w:tcW w:w="2689" w:type="dxa"/>
            <w:tcBorders>
              <w:top w:val="single" w:sz="4" w:space="0" w:color="auto"/>
            </w:tcBorders>
            <w:shd w:val="clear" w:color="auto" w:fill="FFFFFF" w:themeFill="background1"/>
          </w:tcPr>
          <w:p w14:paraId="39CA6BA1" w14:textId="77777777" w:rsidR="00E9760D" w:rsidRPr="00483B7F" w:rsidRDefault="00E9760D" w:rsidP="00EC4E61">
            <w:r>
              <w:t>Marriage/civil partnership (relevant in employment law)</w:t>
            </w:r>
          </w:p>
        </w:tc>
        <w:tc>
          <w:tcPr>
            <w:tcW w:w="1399" w:type="dxa"/>
            <w:tcBorders>
              <w:top w:val="single" w:sz="4" w:space="0" w:color="auto"/>
            </w:tcBorders>
            <w:shd w:val="clear" w:color="auto" w:fill="FFFFFF" w:themeFill="background1"/>
          </w:tcPr>
          <w:p w14:paraId="39CA6BA2" w14:textId="39667443" w:rsidR="00E9760D" w:rsidRPr="00AC06CE" w:rsidRDefault="00734943" w:rsidP="00AC06CE">
            <w:pPr>
              <w:pStyle w:val="NoSpacing"/>
            </w:pPr>
            <w:r>
              <w:t>N</w:t>
            </w:r>
          </w:p>
        </w:tc>
        <w:tc>
          <w:tcPr>
            <w:tcW w:w="4166" w:type="dxa"/>
            <w:shd w:val="clear" w:color="auto" w:fill="FFFFFF" w:themeFill="background1"/>
          </w:tcPr>
          <w:p w14:paraId="39CA6BA3" w14:textId="77777777" w:rsidR="00E9760D" w:rsidRPr="00B62096" w:rsidRDefault="00E9760D" w:rsidP="006F48B0">
            <w:pPr>
              <w:spacing w:before="40"/>
              <w:rPr>
                <w:szCs w:val="20"/>
              </w:rPr>
            </w:pPr>
          </w:p>
        </w:tc>
        <w:tc>
          <w:tcPr>
            <w:tcW w:w="1220" w:type="dxa"/>
            <w:shd w:val="clear" w:color="auto" w:fill="FFFFFF" w:themeFill="background1"/>
          </w:tcPr>
          <w:p w14:paraId="39CA6BA4" w14:textId="2A870C9A" w:rsidR="00E9760D" w:rsidRPr="00B62096" w:rsidRDefault="00734943" w:rsidP="00EC4E61">
            <w:pPr>
              <w:spacing w:before="40"/>
              <w:jc w:val="center"/>
              <w:rPr>
                <w:b/>
                <w:szCs w:val="20"/>
              </w:rPr>
            </w:pPr>
            <w:r>
              <w:rPr>
                <w:b/>
                <w:szCs w:val="20"/>
              </w:rPr>
              <w:t>N</w:t>
            </w:r>
          </w:p>
        </w:tc>
        <w:tc>
          <w:tcPr>
            <w:tcW w:w="5265" w:type="dxa"/>
            <w:shd w:val="clear" w:color="auto" w:fill="FFFFFF" w:themeFill="background1"/>
          </w:tcPr>
          <w:p w14:paraId="39CA6BA5" w14:textId="77777777" w:rsidR="00E9760D" w:rsidRPr="00B62096" w:rsidRDefault="00E9760D" w:rsidP="00EC4E61">
            <w:pPr>
              <w:spacing w:before="40"/>
              <w:rPr>
                <w:szCs w:val="20"/>
              </w:rPr>
            </w:pPr>
          </w:p>
        </w:tc>
      </w:tr>
      <w:tr w:rsidR="00E9760D" w:rsidRPr="00AF4FFA" w14:paraId="39CA6BAC" w14:textId="77777777" w:rsidTr="00E9760D">
        <w:trPr>
          <w:trHeight w:val="624"/>
        </w:trPr>
        <w:tc>
          <w:tcPr>
            <w:tcW w:w="2689" w:type="dxa"/>
            <w:tcBorders>
              <w:top w:val="single" w:sz="4" w:space="0" w:color="auto"/>
            </w:tcBorders>
            <w:shd w:val="clear" w:color="auto" w:fill="FFFFFF" w:themeFill="background1"/>
          </w:tcPr>
          <w:p w14:paraId="39CA6BA7" w14:textId="77777777" w:rsidR="00E9760D" w:rsidRPr="00483B7F" w:rsidRDefault="00BC2C13" w:rsidP="00EC4E61">
            <w:r>
              <w:t>Pregnancy</w:t>
            </w:r>
            <w:r w:rsidR="00E9760D">
              <w:t xml:space="preserve"> and Maternity</w:t>
            </w:r>
          </w:p>
        </w:tc>
        <w:tc>
          <w:tcPr>
            <w:tcW w:w="1399" w:type="dxa"/>
            <w:tcBorders>
              <w:top w:val="single" w:sz="4" w:space="0" w:color="auto"/>
            </w:tcBorders>
            <w:shd w:val="clear" w:color="auto" w:fill="FFFFFF" w:themeFill="background1"/>
          </w:tcPr>
          <w:p w14:paraId="39CA6BA8" w14:textId="0424950E" w:rsidR="00E9760D" w:rsidRPr="00AC06CE" w:rsidRDefault="00734943" w:rsidP="00AC06CE">
            <w:pPr>
              <w:pStyle w:val="NoSpacing"/>
            </w:pPr>
            <w:r>
              <w:t>N</w:t>
            </w:r>
          </w:p>
        </w:tc>
        <w:tc>
          <w:tcPr>
            <w:tcW w:w="4166" w:type="dxa"/>
            <w:shd w:val="clear" w:color="auto" w:fill="FFFFFF" w:themeFill="background1"/>
          </w:tcPr>
          <w:p w14:paraId="39CA6BA9" w14:textId="5CAD9CE0" w:rsidR="00E9760D" w:rsidRPr="00B62096" w:rsidRDefault="00734943" w:rsidP="006F48B0">
            <w:pPr>
              <w:spacing w:before="40"/>
              <w:rPr>
                <w:szCs w:val="20"/>
              </w:rPr>
            </w:pPr>
            <w:r>
              <w:rPr>
                <w:szCs w:val="20"/>
              </w:rPr>
              <w:t>R</w:t>
            </w:r>
            <w:r w:rsidRPr="00734943">
              <w:rPr>
                <w:szCs w:val="20"/>
              </w:rPr>
              <w:t>elated to high risk category for COVID19 illness and shielding</w:t>
            </w:r>
          </w:p>
        </w:tc>
        <w:tc>
          <w:tcPr>
            <w:tcW w:w="1220" w:type="dxa"/>
            <w:shd w:val="clear" w:color="auto" w:fill="FFFFFF" w:themeFill="background1"/>
          </w:tcPr>
          <w:p w14:paraId="39CA6BAA" w14:textId="5570568A" w:rsidR="00E9760D" w:rsidRPr="00B62096" w:rsidRDefault="00734943" w:rsidP="00EC4E61">
            <w:pPr>
              <w:spacing w:before="40"/>
              <w:jc w:val="center"/>
              <w:rPr>
                <w:b/>
                <w:szCs w:val="20"/>
              </w:rPr>
            </w:pPr>
            <w:r>
              <w:rPr>
                <w:b/>
                <w:szCs w:val="20"/>
              </w:rPr>
              <w:t>Y</w:t>
            </w:r>
          </w:p>
        </w:tc>
        <w:tc>
          <w:tcPr>
            <w:tcW w:w="5265" w:type="dxa"/>
            <w:shd w:val="clear" w:color="auto" w:fill="FFFFFF" w:themeFill="background1"/>
          </w:tcPr>
          <w:p w14:paraId="39CA6BAB" w14:textId="6C6A40B0" w:rsidR="00E9760D" w:rsidRPr="00B62096" w:rsidRDefault="00734943" w:rsidP="00EC4E61">
            <w:pPr>
              <w:spacing w:before="40"/>
              <w:rPr>
                <w:szCs w:val="20"/>
              </w:rPr>
            </w:pPr>
            <w:r w:rsidRPr="00734943">
              <w:rPr>
                <w:szCs w:val="20"/>
              </w:rPr>
              <w:t>Restricted ability to return to work on campus</w:t>
            </w:r>
            <w:r>
              <w:rPr>
                <w:szCs w:val="20"/>
              </w:rPr>
              <w:t xml:space="preserve"> during government phases 3 &amp; 4</w:t>
            </w:r>
          </w:p>
        </w:tc>
      </w:tr>
      <w:tr w:rsidR="00E9760D" w:rsidRPr="00AF4FFA" w14:paraId="39CA6BB2" w14:textId="77777777" w:rsidTr="00E9760D">
        <w:trPr>
          <w:trHeight w:val="624"/>
        </w:trPr>
        <w:tc>
          <w:tcPr>
            <w:tcW w:w="2689" w:type="dxa"/>
            <w:tcBorders>
              <w:top w:val="single" w:sz="4" w:space="0" w:color="auto"/>
            </w:tcBorders>
            <w:shd w:val="clear" w:color="auto" w:fill="FFFFFF" w:themeFill="background1"/>
          </w:tcPr>
          <w:p w14:paraId="39CA6BAD" w14:textId="77777777" w:rsidR="00E9760D" w:rsidRPr="00483B7F" w:rsidRDefault="00E9760D" w:rsidP="00EC4E61">
            <w:r>
              <w:t>Race</w:t>
            </w:r>
          </w:p>
        </w:tc>
        <w:tc>
          <w:tcPr>
            <w:tcW w:w="1399" w:type="dxa"/>
            <w:tcBorders>
              <w:top w:val="single" w:sz="4" w:space="0" w:color="auto"/>
            </w:tcBorders>
            <w:shd w:val="clear" w:color="auto" w:fill="FFFFFF" w:themeFill="background1"/>
          </w:tcPr>
          <w:p w14:paraId="39CA6BAE" w14:textId="0F4541D5" w:rsidR="00E9760D" w:rsidRPr="00AC06CE" w:rsidRDefault="00734943" w:rsidP="00AC06CE">
            <w:pPr>
              <w:pStyle w:val="NoSpacing"/>
            </w:pPr>
            <w:r>
              <w:t>N</w:t>
            </w:r>
          </w:p>
        </w:tc>
        <w:tc>
          <w:tcPr>
            <w:tcW w:w="4166" w:type="dxa"/>
            <w:shd w:val="clear" w:color="auto" w:fill="FFFFFF" w:themeFill="background1"/>
          </w:tcPr>
          <w:p w14:paraId="39CA6BAF" w14:textId="3C213416" w:rsidR="00E9760D" w:rsidRPr="00B62096" w:rsidRDefault="00734943" w:rsidP="006F48B0">
            <w:pPr>
              <w:spacing w:before="40"/>
              <w:rPr>
                <w:szCs w:val="20"/>
              </w:rPr>
            </w:pPr>
            <w:r w:rsidRPr="00734943">
              <w:rPr>
                <w:szCs w:val="20"/>
              </w:rPr>
              <w:t xml:space="preserve">Related to </w:t>
            </w:r>
            <w:r>
              <w:rPr>
                <w:szCs w:val="20"/>
              </w:rPr>
              <w:t xml:space="preserve">BAME </w:t>
            </w:r>
            <w:r w:rsidRPr="00734943">
              <w:rPr>
                <w:szCs w:val="20"/>
              </w:rPr>
              <w:t>high risk category for COVID19 illness and shielding</w:t>
            </w:r>
          </w:p>
        </w:tc>
        <w:tc>
          <w:tcPr>
            <w:tcW w:w="1220" w:type="dxa"/>
            <w:shd w:val="clear" w:color="auto" w:fill="FFFFFF" w:themeFill="background1"/>
          </w:tcPr>
          <w:p w14:paraId="39CA6BB0" w14:textId="60D7F8E5" w:rsidR="00E9760D" w:rsidRPr="00B62096" w:rsidRDefault="00734943" w:rsidP="00EC4E61">
            <w:pPr>
              <w:spacing w:before="40"/>
              <w:jc w:val="center"/>
              <w:rPr>
                <w:b/>
                <w:szCs w:val="20"/>
              </w:rPr>
            </w:pPr>
            <w:r>
              <w:rPr>
                <w:b/>
                <w:szCs w:val="20"/>
              </w:rPr>
              <w:t>Y</w:t>
            </w:r>
          </w:p>
        </w:tc>
        <w:tc>
          <w:tcPr>
            <w:tcW w:w="5265" w:type="dxa"/>
            <w:shd w:val="clear" w:color="auto" w:fill="FFFFFF" w:themeFill="background1"/>
          </w:tcPr>
          <w:p w14:paraId="39CA6BB1" w14:textId="45558BA9" w:rsidR="00E9760D" w:rsidRPr="00B62096" w:rsidRDefault="00734943" w:rsidP="00EC4E61">
            <w:pPr>
              <w:spacing w:before="40"/>
              <w:rPr>
                <w:szCs w:val="20"/>
              </w:rPr>
            </w:pPr>
            <w:r w:rsidRPr="00734943">
              <w:rPr>
                <w:szCs w:val="20"/>
              </w:rPr>
              <w:t xml:space="preserve">Restricted ability </w:t>
            </w:r>
            <w:r>
              <w:rPr>
                <w:szCs w:val="20"/>
              </w:rPr>
              <w:t xml:space="preserve">and / or confidence </w:t>
            </w:r>
            <w:r w:rsidRPr="00734943">
              <w:rPr>
                <w:szCs w:val="20"/>
              </w:rPr>
              <w:t>to return to work on campus during government phases 3 &amp; 4</w:t>
            </w:r>
          </w:p>
        </w:tc>
      </w:tr>
      <w:tr w:rsidR="00E9760D" w:rsidRPr="00AF4FFA" w14:paraId="39CA6BB8" w14:textId="77777777" w:rsidTr="00E9760D">
        <w:trPr>
          <w:trHeight w:val="624"/>
        </w:trPr>
        <w:tc>
          <w:tcPr>
            <w:tcW w:w="2689" w:type="dxa"/>
            <w:tcBorders>
              <w:top w:val="single" w:sz="4" w:space="0" w:color="auto"/>
            </w:tcBorders>
            <w:shd w:val="clear" w:color="auto" w:fill="FFFFFF" w:themeFill="background1"/>
          </w:tcPr>
          <w:p w14:paraId="39CA6BB3" w14:textId="77777777" w:rsidR="00E9760D" w:rsidRPr="00483B7F" w:rsidRDefault="00E9760D" w:rsidP="00EC4E61">
            <w:r>
              <w:t>Religion or belief</w:t>
            </w:r>
          </w:p>
        </w:tc>
        <w:tc>
          <w:tcPr>
            <w:tcW w:w="1399" w:type="dxa"/>
            <w:tcBorders>
              <w:top w:val="single" w:sz="4" w:space="0" w:color="auto"/>
            </w:tcBorders>
            <w:shd w:val="clear" w:color="auto" w:fill="FFFFFF" w:themeFill="background1"/>
          </w:tcPr>
          <w:p w14:paraId="39CA6BB4" w14:textId="56B2A5C6" w:rsidR="00E9760D" w:rsidRPr="00AC06CE" w:rsidRDefault="00734943" w:rsidP="00AC06CE">
            <w:pPr>
              <w:pStyle w:val="NoSpacing"/>
            </w:pPr>
            <w:r>
              <w:t>N</w:t>
            </w:r>
          </w:p>
        </w:tc>
        <w:tc>
          <w:tcPr>
            <w:tcW w:w="4166" w:type="dxa"/>
            <w:shd w:val="clear" w:color="auto" w:fill="FFFFFF" w:themeFill="background1"/>
          </w:tcPr>
          <w:p w14:paraId="39CA6BB5" w14:textId="77777777" w:rsidR="00E9760D" w:rsidRPr="00B62096" w:rsidRDefault="00E9760D" w:rsidP="006F48B0">
            <w:pPr>
              <w:spacing w:before="40"/>
              <w:rPr>
                <w:szCs w:val="20"/>
              </w:rPr>
            </w:pPr>
          </w:p>
        </w:tc>
        <w:tc>
          <w:tcPr>
            <w:tcW w:w="1220" w:type="dxa"/>
            <w:shd w:val="clear" w:color="auto" w:fill="FFFFFF" w:themeFill="background1"/>
          </w:tcPr>
          <w:p w14:paraId="39CA6BB6" w14:textId="1E8E8B9A" w:rsidR="00E9760D" w:rsidRPr="00B62096" w:rsidRDefault="00734943" w:rsidP="00EC4E61">
            <w:pPr>
              <w:spacing w:before="40"/>
              <w:jc w:val="center"/>
              <w:rPr>
                <w:b/>
                <w:szCs w:val="20"/>
              </w:rPr>
            </w:pPr>
            <w:r>
              <w:rPr>
                <w:b/>
                <w:szCs w:val="20"/>
              </w:rPr>
              <w:t>N</w:t>
            </w:r>
          </w:p>
        </w:tc>
        <w:tc>
          <w:tcPr>
            <w:tcW w:w="5265" w:type="dxa"/>
            <w:shd w:val="clear" w:color="auto" w:fill="FFFFFF" w:themeFill="background1"/>
          </w:tcPr>
          <w:p w14:paraId="39CA6BB7" w14:textId="77777777" w:rsidR="00E9760D" w:rsidRPr="00B62096" w:rsidRDefault="00E9760D" w:rsidP="00EC4E61">
            <w:pPr>
              <w:spacing w:before="40"/>
              <w:rPr>
                <w:szCs w:val="20"/>
              </w:rPr>
            </w:pPr>
          </w:p>
        </w:tc>
      </w:tr>
      <w:tr w:rsidR="00E9760D" w:rsidRPr="00AF4FFA" w14:paraId="39CA6BBE" w14:textId="77777777" w:rsidTr="00E9760D">
        <w:trPr>
          <w:trHeight w:val="624"/>
        </w:trPr>
        <w:tc>
          <w:tcPr>
            <w:tcW w:w="2689" w:type="dxa"/>
            <w:tcBorders>
              <w:top w:val="single" w:sz="4" w:space="0" w:color="auto"/>
            </w:tcBorders>
            <w:shd w:val="clear" w:color="auto" w:fill="FFFFFF" w:themeFill="background1"/>
          </w:tcPr>
          <w:p w14:paraId="39CA6BB9" w14:textId="77777777" w:rsidR="00E9760D" w:rsidRPr="00483B7F" w:rsidRDefault="00E9760D" w:rsidP="00EC4E61">
            <w:r>
              <w:t>Sex</w:t>
            </w:r>
          </w:p>
        </w:tc>
        <w:tc>
          <w:tcPr>
            <w:tcW w:w="1399" w:type="dxa"/>
            <w:tcBorders>
              <w:top w:val="single" w:sz="4" w:space="0" w:color="auto"/>
            </w:tcBorders>
            <w:shd w:val="clear" w:color="auto" w:fill="FFFFFF" w:themeFill="background1"/>
          </w:tcPr>
          <w:p w14:paraId="39CA6BBA" w14:textId="5D8E5149" w:rsidR="00E9760D" w:rsidRPr="00AC06CE" w:rsidRDefault="00734943" w:rsidP="00AC06CE">
            <w:pPr>
              <w:pStyle w:val="NoSpacing"/>
            </w:pPr>
            <w:r>
              <w:t>N</w:t>
            </w:r>
          </w:p>
        </w:tc>
        <w:tc>
          <w:tcPr>
            <w:tcW w:w="4166" w:type="dxa"/>
            <w:shd w:val="clear" w:color="auto" w:fill="FFFFFF" w:themeFill="background1"/>
          </w:tcPr>
          <w:p w14:paraId="39CA6BBB" w14:textId="77777777" w:rsidR="00E9760D" w:rsidRPr="00B62096" w:rsidRDefault="00E9760D" w:rsidP="006F48B0">
            <w:pPr>
              <w:spacing w:before="40"/>
              <w:rPr>
                <w:szCs w:val="20"/>
              </w:rPr>
            </w:pPr>
          </w:p>
        </w:tc>
        <w:tc>
          <w:tcPr>
            <w:tcW w:w="1220" w:type="dxa"/>
            <w:shd w:val="clear" w:color="auto" w:fill="FFFFFF" w:themeFill="background1"/>
          </w:tcPr>
          <w:p w14:paraId="39CA6BBC" w14:textId="77848A51" w:rsidR="00E9760D" w:rsidRPr="00B62096" w:rsidRDefault="00734943" w:rsidP="00EC4E61">
            <w:pPr>
              <w:spacing w:before="40"/>
              <w:jc w:val="center"/>
              <w:rPr>
                <w:b/>
                <w:szCs w:val="20"/>
              </w:rPr>
            </w:pPr>
            <w:r>
              <w:rPr>
                <w:b/>
                <w:szCs w:val="20"/>
              </w:rPr>
              <w:t>N</w:t>
            </w:r>
          </w:p>
        </w:tc>
        <w:tc>
          <w:tcPr>
            <w:tcW w:w="5265" w:type="dxa"/>
            <w:shd w:val="clear" w:color="auto" w:fill="FFFFFF" w:themeFill="background1"/>
          </w:tcPr>
          <w:p w14:paraId="39CA6BBD" w14:textId="77777777" w:rsidR="00E9760D" w:rsidRPr="00B62096" w:rsidRDefault="00E9760D" w:rsidP="00EC4E61">
            <w:pPr>
              <w:spacing w:before="40"/>
              <w:rPr>
                <w:szCs w:val="20"/>
              </w:rPr>
            </w:pPr>
          </w:p>
        </w:tc>
      </w:tr>
      <w:tr w:rsidR="00E9760D" w:rsidRPr="00AF4FFA" w14:paraId="39CA6BC4" w14:textId="77777777" w:rsidTr="00E9760D">
        <w:trPr>
          <w:trHeight w:val="624"/>
        </w:trPr>
        <w:tc>
          <w:tcPr>
            <w:tcW w:w="2689" w:type="dxa"/>
            <w:tcBorders>
              <w:top w:val="single" w:sz="4" w:space="0" w:color="auto"/>
            </w:tcBorders>
            <w:shd w:val="clear" w:color="auto" w:fill="FFFFFF" w:themeFill="background1"/>
          </w:tcPr>
          <w:p w14:paraId="39CA6BBF" w14:textId="77777777" w:rsidR="00E9760D" w:rsidRPr="00483B7F" w:rsidRDefault="00E9760D" w:rsidP="00EC4E61">
            <w:r>
              <w:t>Sexual orientation</w:t>
            </w:r>
          </w:p>
        </w:tc>
        <w:tc>
          <w:tcPr>
            <w:tcW w:w="1399" w:type="dxa"/>
            <w:tcBorders>
              <w:top w:val="single" w:sz="4" w:space="0" w:color="auto"/>
            </w:tcBorders>
            <w:shd w:val="clear" w:color="auto" w:fill="FFFFFF" w:themeFill="background1"/>
          </w:tcPr>
          <w:p w14:paraId="39CA6BC0" w14:textId="37D13C28" w:rsidR="00E9760D" w:rsidRPr="00AC06CE" w:rsidRDefault="00734943" w:rsidP="00AC06CE">
            <w:pPr>
              <w:pStyle w:val="NoSpacing"/>
            </w:pPr>
            <w:r>
              <w:t>N</w:t>
            </w:r>
          </w:p>
        </w:tc>
        <w:tc>
          <w:tcPr>
            <w:tcW w:w="4166" w:type="dxa"/>
            <w:shd w:val="clear" w:color="auto" w:fill="FFFFFF" w:themeFill="background1"/>
          </w:tcPr>
          <w:p w14:paraId="39CA6BC1" w14:textId="77777777" w:rsidR="00E9760D" w:rsidRPr="00B62096" w:rsidRDefault="00E9760D" w:rsidP="006F48B0">
            <w:pPr>
              <w:spacing w:before="40"/>
              <w:rPr>
                <w:szCs w:val="20"/>
              </w:rPr>
            </w:pPr>
          </w:p>
        </w:tc>
        <w:tc>
          <w:tcPr>
            <w:tcW w:w="1220" w:type="dxa"/>
            <w:shd w:val="clear" w:color="auto" w:fill="FFFFFF" w:themeFill="background1"/>
          </w:tcPr>
          <w:p w14:paraId="39CA6BC2" w14:textId="32BB2E67" w:rsidR="00E9760D" w:rsidRPr="00B62096" w:rsidRDefault="00734943" w:rsidP="00EC4E61">
            <w:pPr>
              <w:spacing w:before="40"/>
              <w:jc w:val="center"/>
              <w:rPr>
                <w:b/>
                <w:szCs w:val="20"/>
              </w:rPr>
            </w:pPr>
            <w:r>
              <w:rPr>
                <w:b/>
                <w:szCs w:val="20"/>
              </w:rPr>
              <w:t>N</w:t>
            </w:r>
          </w:p>
        </w:tc>
        <w:tc>
          <w:tcPr>
            <w:tcW w:w="5265" w:type="dxa"/>
            <w:shd w:val="clear" w:color="auto" w:fill="FFFFFF" w:themeFill="background1"/>
          </w:tcPr>
          <w:p w14:paraId="39CA6BC3" w14:textId="77777777" w:rsidR="00E9760D" w:rsidRPr="00B62096" w:rsidRDefault="00E9760D" w:rsidP="00EC4E61">
            <w:pPr>
              <w:spacing w:before="40"/>
              <w:rPr>
                <w:szCs w:val="20"/>
              </w:rPr>
            </w:pPr>
          </w:p>
        </w:tc>
      </w:tr>
      <w:tr w:rsidR="00E9760D" w:rsidRPr="00AF4FFA" w14:paraId="39CA6BCB" w14:textId="77777777" w:rsidTr="00E9760D">
        <w:trPr>
          <w:trHeight w:val="624"/>
        </w:trPr>
        <w:tc>
          <w:tcPr>
            <w:tcW w:w="2689" w:type="dxa"/>
            <w:tcBorders>
              <w:top w:val="single" w:sz="4" w:space="0" w:color="auto"/>
            </w:tcBorders>
            <w:shd w:val="clear" w:color="auto" w:fill="FFFFFF" w:themeFill="background1"/>
          </w:tcPr>
          <w:p w14:paraId="39CA6BC5" w14:textId="77777777" w:rsidR="00E9760D" w:rsidRDefault="00E9760D" w:rsidP="00EC4E61">
            <w:r>
              <w:t>Social deprivation</w:t>
            </w:r>
            <w:r w:rsidR="00F7144E">
              <w:t>*</w:t>
            </w:r>
          </w:p>
          <w:p w14:paraId="39CA6BC6" w14:textId="77777777" w:rsidR="00C76212" w:rsidRPr="00483B7F" w:rsidRDefault="00C76212" w:rsidP="00EC4E61">
            <w:r w:rsidRPr="00C76212">
              <w:rPr>
                <w:sz w:val="20"/>
              </w:rPr>
              <w:t>See Note 7</w:t>
            </w:r>
          </w:p>
        </w:tc>
        <w:tc>
          <w:tcPr>
            <w:tcW w:w="1399" w:type="dxa"/>
            <w:tcBorders>
              <w:top w:val="single" w:sz="4" w:space="0" w:color="auto"/>
            </w:tcBorders>
            <w:shd w:val="clear" w:color="auto" w:fill="FFFFFF" w:themeFill="background1"/>
          </w:tcPr>
          <w:p w14:paraId="39CA6BC7" w14:textId="70FD8DD0" w:rsidR="00E9760D" w:rsidRPr="00AC06CE" w:rsidRDefault="00734943" w:rsidP="00AC06CE">
            <w:pPr>
              <w:pStyle w:val="NoSpacing"/>
            </w:pPr>
            <w:r>
              <w:t>N</w:t>
            </w:r>
          </w:p>
        </w:tc>
        <w:tc>
          <w:tcPr>
            <w:tcW w:w="4166" w:type="dxa"/>
            <w:shd w:val="clear" w:color="auto" w:fill="FFFFFF" w:themeFill="background1"/>
          </w:tcPr>
          <w:p w14:paraId="39CA6BC8" w14:textId="77777777" w:rsidR="00E9760D" w:rsidRPr="00B62096" w:rsidRDefault="00E9760D" w:rsidP="006F48B0">
            <w:pPr>
              <w:spacing w:before="40"/>
              <w:rPr>
                <w:szCs w:val="20"/>
              </w:rPr>
            </w:pPr>
          </w:p>
        </w:tc>
        <w:tc>
          <w:tcPr>
            <w:tcW w:w="1220" w:type="dxa"/>
            <w:shd w:val="clear" w:color="auto" w:fill="FFFFFF" w:themeFill="background1"/>
          </w:tcPr>
          <w:p w14:paraId="39CA6BC9" w14:textId="51EFEB53" w:rsidR="00E9760D" w:rsidRPr="00B62096" w:rsidRDefault="00734943" w:rsidP="00EC4E61">
            <w:pPr>
              <w:spacing w:before="40"/>
              <w:jc w:val="center"/>
              <w:rPr>
                <w:b/>
                <w:szCs w:val="20"/>
              </w:rPr>
            </w:pPr>
            <w:r>
              <w:rPr>
                <w:b/>
                <w:szCs w:val="20"/>
              </w:rPr>
              <w:t>N</w:t>
            </w:r>
          </w:p>
        </w:tc>
        <w:tc>
          <w:tcPr>
            <w:tcW w:w="5265" w:type="dxa"/>
            <w:shd w:val="clear" w:color="auto" w:fill="FFFFFF" w:themeFill="background1"/>
          </w:tcPr>
          <w:p w14:paraId="3FD2E4B0" w14:textId="77777777" w:rsidR="00E9760D" w:rsidRPr="00636951" w:rsidRDefault="00636951" w:rsidP="00636951">
            <w:pPr>
              <w:pStyle w:val="ListParagraph"/>
              <w:numPr>
                <w:ilvl w:val="0"/>
                <w:numId w:val="16"/>
              </w:numPr>
              <w:spacing w:before="40"/>
              <w:rPr>
                <w:szCs w:val="20"/>
              </w:rPr>
            </w:pPr>
            <w:r w:rsidRPr="00636951">
              <w:rPr>
                <w:szCs w:val="20"/>
              </w:rPr>
              <w:t>Some employees where English is a second language</w:t>
            </w:r>
          </w:p>
          <w:p w14:paraId="26AAF895" w14:textId="77777777" w:rsidR="00636951" w:rsidRPr="00636951" w:rsidRDefault="00636951" w:rsidP="00636951">
            <w:pPr>
              <w:pStyle w:val="ListParagraph"/>
              <w:numPr>
                <w:ilvl w:val="0"/>
                <w:numId w:val="16"/>
              </w:numPr>
              <w:spacing w:before="40"/>
              <w:rPr>
                <w:szCs w:val="20"/>
              </w:rPr>
            </w:pPr>
            <w:r w:rsidRPr="00636951">
              <w:rPr>
                <w:szCs w:val="20"/>
              </w:rPr>
              <w:t>Poverty</w:t>
            </w:r>
          </w:p>
          <w:p w14:paraId="39CA6BCA" w14:textId="3D135768" w:rsidR="00636951" w:rsidRPr="00636951" w:rsidRDefault="00636951" w:rsidP="00636951">
            <w:pPr>
              <w:pStyle w:val="ListParagraph"/>
              <w:numPr>
                <w:ilvl w:val="0"/>
                <w:numId w:val="16"/>
              </w:numPr>
              <w:spacing w:before="40"/>
              <w:rPr>
                <w:szCs w:val="20"/>
              </w:rPr>
            </w:pPr>
            <w:r w:rsidRPr="00636951">
              <w:rPr>
                <w:szCs w:val="20"/>
              </w:rPr>
              <w:t xml:space="preserve">Travel restrictions </w:t>
            </w:r>
          </w:p>
        </w:tc>
      </w:tr>
      <w:tr w:rsidR="00E9760D" w:rsidRPr="00AF4FFA" w14:paraId="39CA6BD1" w14:textId="77777777" w:rsidTr="00734943">
        <w:trPr>
          <w:trHeight w:val="701"/>
        </w:trPr>
        <w:tc>
          <w:tcPr>
            <w:tcW w:w="2689" w:type="dxa"/>
            <w:tcBorders>
              <w:top w:val="single" w:sz="4" w:space="0" w:color="auto"/>
            </w:tcBorders>
            <w:shd w:val="clear" w:color="auto" w:fill="FFFFFF" w:themeFill="background1"/>
          </w:tcPr>
          <w:p w14:paraId="39CA6BCC" w14:textId="77777777" w:rsidR="00E9760D" w:rsidRDefault="00E9760D" w:rsidP="00D8237D">
            <w:r>
              <w:t xml:space="preserve">Care </w:t>
            </w:r>
            <w:r w:rsidR="00D8237D">
              <w:t>Experienced people</w:t>
            </w:r>
            <w:r w:rsidR="00F7144E">
              <w:t>*</w:t>
            </w:r>
          </w:p>
        </w:tc>
        <w:tc>
          <w:tcPr>
            <w:tcW w:w="1399" w:type="dxa"/>
            <w:tcBorders>
              <w:top w:val="single" w:sz="4" w:space="0" w:color="auto"/>
            </w:tcBorders>
            <w:shd w:val="clear" w:color="auto" w:fill="FFFFFF" w:themeFill="background1"/>
          </w:tcPr>
          <w:p w14:paraId="39CA6BCD" w14:textId="39397AF4" w:rsidR="00E9760D" w:rsidRPr="00AC06CE" w:rsidRDefault="00734943" w:rsidP="00AC06CE">
            <w:pPr>
              <w:pStyle w:val="NoSpacing"/>
            </w:pPr>
            <w:r>
              <w:t>N</w:t>
            </w:r>
          </w:p>
        </w:tc>
        <w:tc>
          <w:tcPr>
            <w:tcW w:w="4166" w:type="dxa"/>
            <w:shd w:val="clear" w:color="auto" w:fill="FFFFFF" w:themeFill="background1"/>
          </w:tcPr>
          <w:p w14:paraId="39CA6BCE" w14:textId="77777777" w:rsidR="00E9760D" w:rsidRPr="00B62096" w:rsidRDefault="00E9760D" w:rsidP="006F48B0">
            <w:pPr>
              <w:spacing w:before="40"/>
              <w:rPr>
                <w:szCs w:val="20"/>
              </w:rPr>
            </w:pPr>
          </w:p>
        </w:tc>
        <w:tc>
          <w:tcPr>
            <w:tcW w:w="1220" w:type="dxa"/>
            <w:shd w:val="clear" w:color="auto" w:fill="FFFFFF" w:themeFill="background1"/>
          </w:tcPr>
          <w:p w14:paraId="39CA6BCF" w14:textId="7C23BB0C" w:rsidR="00E9760D" w:rsidRPr="00B62096" w:rsidRDefault="00734943" w:rsidP="00EC4E61">
            <w:pPr>
              <w:spacing w:before="40"/>
              <w:jc w:val="center"/>
              <w:rPr>
                <w:b/>
                <w:szCs w:val="20"/>
              </w:rPr>
            </w:pPr>
            <w:r>
              <w:rPr>
                <w:b/>
                <w:szCs w:val="20"/>
              </w:rPr>
              <w:t>N</w:t>
            </w:r>
          </w:p>
        </w:tc>
        <w:tc>
          <w:tcPr>
            <w:tcW w:w="5265" w:type="dxa"/>
            <w:shd w:val="clear" w:color="auto" w:fill="FFFFFF" w:themeFill="background1"/>
          </w:tcPr>
          <w:p w14:paraId="39CA6BD0" w14:textId="77777777" w:rsidR="00E9760D" w:rsidRPr="00B62096" w:rsidRDefault="00E9760D" w:rsidP="00EC4E61">
            <w:pPr>
              <w:spacing w:before="40"/>
              <w:rPr>
                <w:szCs w:val="20"/>
              </w:rPr>
            </w:pPr>
          </w:p>
        </w:tc>
      </w:tr>
      <w:tr w:rsidR="00E9760D" w:rsidRPr="00AF4FFA" w14:paraId="39CA6BD7" w14:textId="77777777" w:rsidTr="00E9760D">
        <w:trPr>
          <w:trHeight w:val="624"/>
        </w:trPr>
        <w:tc>
          <w:tcPr>
            <w:tcW w:w="2689" w:type="dxa"/>
            <w:tcBorders>
              <w:top w:val="single" w:sz="4" w:space="0" w:color="auto"/>
            </w:tcBorders>
            <w:shd w:val="clear" w:color="auto" w:fill="FFFFFF" w:themeFill="background1"/>
          </w:tcPr>
          <w:p w14:paraId="39CA6BD2" w14:textId="77777777" w:rsidR="00E9760D" w:rsidRDefault="00E9760D" w:rsidP="00EC4E61">
            <w:r>
              <w:lastRenderedPageBreak/>
              <w:t xml:space="preserve">People with caring </w:t>
            </w:r>
            <w:r w:rsidR="00410ECC">
              <w:t>responsibilities</w:t>
            </w:r>
            <w:r w:rsidR="00F7144E">
              <w:t>*</w:t>
            </w:r>
          </w:p>
        </w:tc>
        <w:tc>
          <w:tcPr>
            <w:tcW w:w="1399" w:type="dxa"/>
            <w:tcBorders>
              <w:top w:val="single" w:sz="4" w:space="0" w:color="auto"/>
            </w:tcBorders>
            <w:shd w:val="clear" w:color="auto" w:fill="FFFFFF" w:themeFill="background1"/>
          </w:tcPr>
          <w:p w14:paraId="39CA6BD3" w14:textId="5AEF67BF" w:rsidR="00E9760D" w:rsidRPr="00AC06CE" w:rsidRDefault="00734943" w:rsidP="00AC06CE">
            <w:pPr>
              <w:pStyle w:val="NoSpacing"/>
            </w:pPr>
            <w:r>
              <w:t>N</w:t>
            </w:r>
          </w:p>
        </w:tc>
        <w:tc>
          <w:tcPr>
            <w:tcW w:w="4166" w:type="dxa"/>
            <w:shd w:val="clear" w:color="auto" w:fill="FFFFFF" w:themeFill="background1"/>
          </w:tcPr>
          <w:p w14:paraId="39CA6BD4" w14:textId="77777777" w:rsidR="00E9760D" w:rsidRPr="00B62096" w:rsidRDefault="00E9760D" w:rsidP="006F48B0">
            <w:pPr>
              <w:spacing w:before="40"/>
              <w:rPr>
                <w:szCs w:val="20"/>
              </w:rPr>
            </w:pPr>
          </w:p>
        </w:tc>
        <w:tc>
          <w:tcPr>
            <w:tcW w:w="1220" w:type="dxa"/>
            <w:shd w:val="clear" w:color="auto" w:fill="FFFFFF" w:themeFill="background1"/>
          </w:tcPr>
          <w:p w14:paraId="39CA6BD5" w14:textId="01CBAAC8" w:rsidR="00E9760D" w:rsidRPr="00B62096" w:rsidRDefault="00734943" w:rsidP="00EC4E61">
            <w:pPr>
              <w:spacing w:before="40"/>
              <w:jc w:val="center"/>
              <w:rPr>
                <w:b/>
                <w:szCs w:val="20"/>
              </w:rPr>
            </w:pPr>
            <w:r>
              <w:rPr>
                <w:b/>
                <w:szCs w:val="20"/>
              </w:rPr>
              <w:t>Y</w:t>
            </w:r>
          </w:p>
        </w:tc>
        <w:tc>
          <w:tcPr>
            <w:tcW w:w="5265" w:type="dxa"/>
            <w:shd w:val="clear" w:color="auto" w:fill="FFFFFF" w:themeFill="background1"/>
          </w:tcPr>
          <w:p w14:paraId="39CA6BD6" w14:textId="39AF45E7" w:rsidR="00E9760D" w:rsidRPr="00B62096" w:rsidRDefault="00734943" w:rsidP="00EC4E61">
            <w:pPr>
              <w:spacing w:before="40"/>
              <w:rPr>
                <w:szCs w:val="20"/>
              </w:rPr>
            </w:pPr>
            <w:r w:rsidRPr="00734943">
              <w:rPr>
                <w:szCs w:val="20"/>
              </w:rPr>
              <w:t>Restricted ability to return to work on campus during government phases 3 &amp; 4</w:t>
            </w:r>
          </w:p>
        </w:tc>
      </w:tr>
    </w:tbl>
    <w:p w14:paraId="39CA6BD8" w14:textId="77777777" w:rsidR="004A08E7" w:rsidRDefault="004A08E7" w:rsidP="00106EAB">
      <w:pPr>
        <w:tabs>
          <w:tab w:val="left" w:pos="13404"/>
        </w:tabs>
        <w:spacing w:after="0"/>
        <w:rPr>
          <w:b/>
        </w:rPr>
        <w:sectPr w:rsidR="004A08E7" w:rsidSect="0071002A">
          <w:footerReference w:type="default" r:id="rId13"/>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pPr>
    </w:p>
    <w:p w14:paraId="39CA6BD9" w14:textId="77777777" w:rsidR="00106EAB" w:rsidRPr="00D75C8B" w:rsidRDefault="00F154F9" w:rsidP="00106EAB">
      <w:pPr>
        <w:tabs>
          <w:tab w:val="left" w:pos="13404"/>
        </w:tabs>
        <w:spacing w:after="0"/>
        <w:rPr>
          <w:b/>
        </w:rPr>
      </w:pPr>
      <w:r>
        <w:rPr>
          <w:b/>
        </w:rPr>
        <w:lastRenderedPageBreak/>
        <w:t>Step</w:t>
      </w:r>
      <w:r w:rsidR="00C91BE9">
        <w:rPr>
          <w:b/>
        </w:rPr>
        <w:t xml:space="preserve"> 3</w:t>
      </w:r>
      <w:r w:rsidR="00850631">
        <w:rPr>
          <w:b/>
        </w:rPr>
        <w:t xml:space="preserve"> – Actin</w:t>
      </w:r>
      <w:r w:rsidR="00F7144E">
        <w:rPr>
          <w:b/>
        </w:rPr>
        <w:t>g on</w:t>
      </w:r>
      <w:r w:rsidR="00850631">
        <w:rPr>
          <w:b/>
        </w:rPr>
        <w:t xml:space="preserve"> the results of the assessment</w:t>
      </w:r>
      <w:r w:rsidR="00106EAB">
        <w:rPr>
          <w:b/>
        </w:rPr>
        <w:t>.</w:t>
      </w:r>
      <w:r w:rsidR="00106EAB" w:rsidRPr="00D75C8B">
        <w:rPr>
          <w:b/>
        </w:rPr>
        <w:tab/>
      </w:r>
    </w:p>
    <w:p w14:paraId="39CA6BDA" w14:textId="77777777" w:rsidR="00106EAB" w:rsidRDefault="00106EAB" w:rsidP="00850631">
      <w:pPr>
        <w:pStyle w:val="NoSpacing"/>
        <w:rPr>
          <w:rFonts w:asciiTheme="minorHAnsi" w:hAnsiTheme="minorHAnsi" w:cs="Myriad Pro Light"/>
          <w:color w:val="221E1F"/>
          <w:sz w:val="28"/>
          <w:szCs w:val="23"/>
        </w:rPr>
      </w:pPr>
    </w:p>
    <w:tbl>
      <w:tblPr>
        <w:tblStyle w:val="TableGrid"/>
        <w:tblW w:w="5000" w:type="pct"/>
        <w:tblLook w:val="04A0" w:firstRow="1" w:lastRow="0" w:firstColumn="1" w:lastColumn="0" w:noHBand="0" w:noVBand="1"/>
      </w:tblPr>
      <w:tblGrid>
        <w:gridCol w:w="2656"/>
        <w:gridCol w:w="11904"/>
      </w:tblGrid>
      <w:tr w:rsidR="006D3F43" w:rsidRPr="00202247" w14:paraId="39CA6BDE" w14:textId="77777777" w:rsidTr="008F1444">
        <w:trPr>
          <w:trHeight w:val="851"/>
        </w:trPr>
        <w:tc>
          <w:tcPr>
            <w:tcW w:w="912" w:type="pct"/>
            <w:shd w:val="clear" w:color="auto" w:fill="FDE9D9" w:themeFill="accent6" w:themeFillTint="33"/>
            <w:vAlign w:val="center"/>
          </w:tcPr>
          <w:p w14:paraId="39CA6BDB" w14:textId="77777777" w:rsidR="006D3F43" w:rsidRDefault="006D3F43" w:rsidP="0066252E">
            <w:pPr>
              <w:spacing w:before="40"/>
              <w:jc w:val="center"/>
            </w:pPr>
            <w:r>
              <w:t xml:space="preserve">What actions can be taken or amendments made to policy </w:t>
            </w:r>
            <w:r w:rsidRPr="00202247">
              <w:t xml:space="preserve">to reduce </w:t>
            </w:r>
            <w:r>
              <w:t xml:space="preserve">the </w:t>
            </w:r>
            <w:r w:rsidRPr="00202247">
              <w:t>negative impact</w:t>
            </w:r>
            <w:r>
              <w:t>?</w:t>
            </w:r>
          </w:p>
          <w:p w14:paraId="39CA6BDC" w14:textId="77777777" w:rsidR="00D77EBC" w:rsidRPr="00202247" w:rsidRDefault="00C76212" w:rsidP="0066252E">
            <w:pPr>
              <w:spacing w:before="40"/>
              <w:jc w:val="center"/>
            </w:pPr>
            <w:r>
              <w:rPr>
                <w:sz w:val="20"/>
              </w:rPr>
              <w:t>See note 8</w:t>
            </w:r>
          </w:p>
        </w:tc>
        <w:tc>
          <w:tcPr>
            <w:tcW w:w="4088" w:type="pct"/>
            <w:shd w:val="clear" w:color="auto" w:fill="FFFFFF" w:themeFill="background1"/>
          </w:tcPr>
          <w:p w14:paraId="39CA6BDD" w14:textId="51FFD968" w:rsidR="006D3F43" w:rsidRPr="000A2B52" w:rsidRDefault="00C63EEA" w:rsidP="0066252E">
            <w:pPr>
              <w:spacing w:before="40"/>
              <w:rPr>
                <w:szCs w:val="16"/>
              </w:rPr>
            </w:pPr>
            <w:r>
              <w:rPr>
                <w:szCs w:val="16"/>
              </w:rPr>
              <w:t>Actions taken will be to ensure that</w:t>
            </w:r>
            <w:r w:rsidR="00941B89">
              <w:rPr>
                <w:szCs w:val="16"/>
              </w:rPr>
              <w:t>, where practicable,</w:t>
            </w:r>
            <w:r>
              <w:rPr>
                <w:szCs w:val="16"/>
              </w:rPr>
              <w:t xml:space="preserve"> all needs of our employees are considered</w:t>
            </w:r>
            <w:r w:rsidR="00941B89">
              <w:rPr>
                <w:szCs w:val="16"/>
              </w:rPr>
              <w:t xml:space="preserve"> whilst planning the return to working on campus / continuing to work from home, in response to the COVID 19 pandemic.</w:t>
            </w:r>
          </w:p>
        </w:tc>
      </w:tr>
      <w:tr w:rsidR="00F7144E" w:rsidRPr="00202247" w14:paraId="39CA6BE1" w14:textId="77777777" w:rsidTr="008F1444">
        <w:trPr>
          <w:trHeight w:val="851"/>
        </w:trPr>
        <w:tc>
          <w:tcPr>
            <w:tcW w:w="912" w:type="pct"/>
            <w:shd w:val="clear" w:color="auto" w:fill="FDE9D9" w:themeFill="accent6" w:themeFillTint="33"/>
            <w:vAlign w:val="center"/>
          </w:tcPr>
          <w:p w14:paraId="39CA6BDF" w14:textId="77777777" w:rsidR="00F7144E" w:rsidRDefault="00F7144E" w:rsidP="0066252E">
            <w:pPr>
              <w:spacing w:before="40"/>
              <w:jc w:val="center"/>
            </w:pPr>
            <w:r>
              <w:t xml:space="preserve">Is </w:t>
            </w:r>
            <w:r w:rsidR="00325293">
              <w:t>there</w:t>
            </w:r>
            <w:r>
              <w:t xml:space="preserve"> a need to address any gaps in </w:t>
            </w:r>
            <w:r w:rsidR="00325293">
              <w:t>evidence</w:t>
            </w:r>
            <w:r>
              <w:t>?</w:t>
            </w:r>
          </w:p>
        </w:tc>
        <w:tc>
          <w:tcPr>
            <w:tcW w:w="4088" w:type="pct"/>
            <w:shd w:val="clear" w:color="auto" w:fill="FFFFFF" w:themeFill="background1"/>
          </w:tcPr>
          <w:p w14:paraId="178956A2" w14:textId="03207CCF" w:rsidR="00F7144E" w:rsidRDefault="00636951" w:rsidP="0066252E">
            <w:pPr>
              <w:spacing w:before="40"/>
              <w:rPr>
                <w:szCs w:val="16"/>
              </w:rPr>
            </w:pPr>
            <w:r>
              <w:rPr>
                <w:szCs w:val="16"/>
              </w:rPr>
              <w:t xml:space="preserve">The staff questions via iTrent and any gaps can be addressed following that exercise, to ensure everyone is able to complete the questions </w:t>
            </w:r>
          </w:p>
          <w:p w14:paraId="0FF508BA" w14:textId="77777777" w:rsidR="00A15122" w:rsidRDefault="00636951" w:rsidP="0066252E">
            <w:pPr>
              <w:spacing w:before="40"/>
              <w:rPr>
                <w:szCs w:val="16"/>
              </w:rPr>
            </w:pPr>
            <w:r>
              <w:rPr>
                <w:szCs w:val="16"/>
              </w:rPr>
              <w:t>Will offer support to anyone who cannot understand the questions (language) or have difficulties accessing the questions e.g. BSL</w:t>
            </w:r>
          </w:p>
          <w:p w14:paraId="0F63E6D7" w14:textId="6178A347" w:rsidR="00636951" w:rsidRDefault="00A15122" w:rsidP="0066252E">
            <w:pPr>
              <w:spacing w:before="40"/>
              <w:rPr>
                <w:szCs w:val="16"/>
              </w:rPr>
            </w:pPr>
            <w:r>
              <w:rPr>
                <w:szCs w:val="16"/>
              </w:rPr>
              <w:t xml:space="preserve">All employees will have the option to discuss their personal circumstances with their line manager </w:t>
            </w:r>
          </w:p>
          <w:p w14:paraId="6C1CB980" w14:textId="688101B7" w:rsidR="00A15122" w:rsidRDefault="00A15122" w:rsidP="0066252E">
            <w:pPr>
              <w:spacing w:before="40"/>
              <w:rPr>
                <w:szCs w:val="16"/>
              </w:rPr>
            </w:pPr>
            <w:r>
              <w:rPr>
                <w:szCs w:val="16"/>
              </w:rPr>
              <w:t>Where managers are not equipped to discuss any detailed medical issues, a risk assessment and / or OH referral can be made</w:t>
            </w:r>
          </w:p>
          <w:p w14:paraId="39CA6BE0" w14:textId="4D27EAB4" w:rsidR="00636951" w:rsidRPr="000A2B52" w:rsidRDefault="00636951" w:rsidP="0066252E">
            <w:pPr>
              <w:spacing w:before="40"/>
              <w:rPr>
                <w:szCs w:val="16"/>
              </w:rPr>
            </w:pPr>
          </w:p>
        </w:tc>
      </w:tr>
      <w:tr w:rsidR="00F300D7" w:rsidRPr="00202247" w14:paraId="39CA6BE4" w14:textId="77777777" w:rsidTr="008F1444">
        <w:trPr>
          <w:trHeight w:val="851"/>
        </w:trPr>
        <w:tc>
          <w:tcPr>
            <w:tcW w:w="912" w:type="pct"/>
            <w:shd w:val="clear" w:color="auto" w:fill="FDE9D9" w:themeFill="accent6" w:themeFillTint="33"/>
          </w:tcPr>
          <w:p w14:paraId="39CA6BE2" w14:textId="77777777" w:rsidR="00F300D7" w:rsidRPr="00F70D37" w:rsidRDefault="00F300D7" w:rsidP="004A08E7">
            <w:pPr>
              <w:jc w:val="center"/>
            </w:pPr>
            <w:r>
              <w:t>How will equality be advanced/ good relations be fostered?</w:t>
            </w:r>
          </w:p>
        </w:tc>
        <w:tc>
          <w:tcPr>
            <w:tcW w:w="4088" w:type="pct"/>
            <w:shd w:val="clear" w:color="auto" w:fill="FFFFFF" w:themeFill="background1"/>
          </w:tcPr>
          <w:p w14:paraId="703E42BE" w14:textId="496A03CC" w:rsidR="00F300D7" w:rsidRDefault="00941B89" w:rsidP="004A08E7">
            <w:pPr>
              <w:rPr>
                <w:szCs w:val="16"/>
              </w:rPr>
            </w:pPr>
            <w:r>
              <w:rPr>
                <w:szCs w:val="16"/>
              </w:rPr>
              <w:t>Continuous communication and support offered where identified a need</w:t>
            </w:r>
          </w:p>
          <w:p w14:paraId="76900BA0" w14:textId="47BBB533" w:rsidR="002F301B" w:rsidRDefault="002F301B" w:rsidP="004A08E7">
            <w:pPr>
              <w:rPr>
                <w:szCs w:val="16"/>
              </w:rPr>
            </w:pPr>
            <w:r>
              <w:rPr>
                <w:szCs w:val="16"/>
              </w:rPr>
              <w:t>Managers having dialogue with employees</w:t>
            </w:r>
          </w:p>
          <w:p w14:paraId="3C75A3DB" w14:textId="40C8A066" w:rsidR="002F301B" w:rsidRDefault="002F301B" w:rsidP="004A08E7">
            <w:pPr>
              <w:rPr>
                <w:szCs w:val="16"/>
              </w:rPr>
            </w:pPr>
            <w:r>
              <w:rPr>
                <w:szCs w:val="16"/>
              </w:rPr>
              <w:t>Ongoing dialogue with Trade Unions</w:t>
            </w:r>
          </w:p>
          <w:p w14:paraId="16FBD2CA" w14:textId="77777777" w:rsidR="002F301B" w:rsidRDefault="002F301B" w:rsidP="004A08E7">
            <w:pPr>
              <w:rPr>
                <w:szCs w:val="16"/>
              </w:rPr>
            </w:pPr>
          </w:p>
          <w:p w14:paraId="39CA6BE3" w14:textId="0F1AECD1" w:rsidR="002F301B" w:rsidRPr="000A2B52" w:rsidRDefault="002F301B" w:rsidP="004A08E7">
            <w:pPr>
              <w:rPr>
                <w:szCs w:val="16"/>
              </w:rPr>
            </w:pPr>
          </w:p>
        </w:tc>
      </w:tr>
      <w:tr w:rsidR="004A08E7" w:rsidRPr="00202247" w14:paraId="39CA6BE7" w14:textId="77777777" w:rsidTr="008F1444">
        <w:trPr>
          <w:trHeight w:val="851"/>
        </w:trPr>
        <w:tc>
          <w:tcPr>
            <w:tcW w:w="912" w:type="pct"/>
            <w:shd w:val="clear" w:color="auto" w:fill="FDE9D9" w:themeFill="accent6" w:themeFillTint="33"/>
          </w:tcPr>
          <w:p w14:paraId="39CA6BE5" w14:textId="77777777" w:rsidR="004A08E7" w:rsidRPr="00202247" w:rsidRDefault="00092415" w:rsidP="00F030DB">
            <w:pPr>
              <w:jc w:val="center"/>
              <w:rPr>
                <w:sz w:val="16"/>
                <w:szCs w:val="16"/>
              </w:rPr>
            </w:pPr>
            <w:r>
              <w:t>Who has been involved in carrying out this assessment?</w:t>
            </w:r>
            <w:r w:rsidR="00943B03">
              <w:t xml:space="preserve"> </w:t>
            </w:r>
          </w:p>
        </w:tc>
        <w:tc>
          <w:tcPr>
            <w:tcW w:w="4088" w:type="pct"/>
            <w:shd w:val="clear" w:color="auto" w:fill="FFFFFF" w:themeFill="background1"/>
          </w:tcPr>
          <w:p w14:paraId="39CA6BE6" w14:textId="217A39D2" w:rsidR="004A08E7" w:rsidRPr="000A2B52" w:rsidRDefault="00941B89" w:rsidP="004A08E7">
            <w:pPr>
              <w:rPr>
                <w:szCs w:val="16"/>
              </w:rPr>
            </w:pPr>
            <w:r>
              <w:rPr>
                <w:szCs w:val="16"/>
              </w:rPr>
              <w:t>HR Business Partner, Katie Willis and Head of HR&amp;OD, Sue Clyne.</w:t>
            </w:r>
          </w:p>
        </w:tc>
      </w:tr>
      <w:tr w:rsidR="004A08E7" w:rsidRPr="00202247" w14:paraId="39CA6BEA" w14:textId="77777777" w:rsidTr="008F1444">
        <w:trPr>
          <w:trHeight w:val="851"/>
        </w:trPr>
        <w:tc>
          <w:tcPr>
            <w:tcW w:w="912" w:type="pct"/>
            <w:shd w:val="clear" w:color="auto" w:fill="FDE9D9" w:themeFill="accent6" w:themeFillTint="33"/>
          </w:tcPr>
          <w:p w14:paraId="39CA6BE8" w14:textId="77777777" w:rsidR="004A08E7" w:rsidRPr="00202247" w:rsidRDefault="004A08E7" w:rsidP="004A08E7">
            <w:pPr>
              <w:spacing w:before="40"/>
              <w:jc w:val="center"/>
            </w:pPr>
            <w:r w:rsidRPr="00202247">
              <w:t xml:space="preserve">If you </w:t>
            </w:r>
            <w:r>
              <w:t xml:space="preserve">cannot </w:t>
            </w:r>
            <w:r w:rsidRPr="00202247">
              <w:t>fully review the impact</w:t>
            </w:r>
            <w:r>
              <w:t xml:space="preserve"> now</w:t>
            </w:r>
            <w:r w:rsidRPr="00202247">
              <w:t xml:space="preserve">, what </w:t>
            </w:r>
            <w:r>
              <w:t xml:space="preserve">else must be </w:t>
            </w:r>
            <w:r w:rsidRPr="00202247">
              <w:t xml:space="preserve">done, </w:t>
            </w:r>
            <w:r>
              <w:t>by/with whom and why?</w:t>
            </w:r>
          </w:p>
        </w:tc>
        <w:tc>
          <w:tcPr>
            <w:tcW w:w="4088" w:type="pct"/>
            <w:shd w:val="clear" w:color="auto" w:fill="FFFFFF" w:themeFill="background1"/>
          </w:tcPr>
          <w:p w14:paraId="39CA6BE9" w14:textId="3C3EA420" w:rsidR="004A08E7" w:rsidRPr="000A2B52" w:rsidRDefault="00A15122" w:rsidP="009D7A8C">
            <w:pPr>
              <w:rPr>
                <w:szCs w:val="16"/>
              </w:rPr>
            </w:pPr>
            <w:r>
              <w:rPr>
                <w:szCs w:val="16"/>
              </w:rPr>
              <w:t xml:space="preserve">Fluid situation that is very changeable. All adaptations following government guidance will be followed. </w:t>
            </w:r>
          </w:p>
        </w:tc>
      </w:tr>
    </w:tbl>
    <w:p w14:paraId="39CA6BEB" w14:textId="77777777" w:rsidR="006D3F43" w:rsidRDefault="006D3F43" w:rsidP="00850631">
      <w:pPr>
        <w:pStyle w:val="NoSpacing"/>
        <w:rPr>
          <w:b/>
          <w:sz w:val="22"/>
          <w:szCs w:val="22"/>
        </w:rPr>
      </w:pPr>
    </w:p>
    <w:p w14:paraId="39CA6BEC" w14:textId="77777777" w:rsidR="009A6C9A" w:rsidRPr="00FD4016" w:rsidRDefault="009A6C9A" w:rsidP="0044724F">
      <w:pPr>
        <w:pStyle w:val="NoSpacing"/>
      </w:pPr>
      <w:r w:rsidRPr="00FD4016">
        <w:t xml:space="preserve"> </w:t>
      </w:r>
    </w:p>
    <w:tbl>
      <w:tblPr>
        <w:tblStyle w:val="TableGrid"/>
        <w:tblW w:w="14454" w:type="dxa"/>
        <w:tblLayout w:type="fixed"/>
        <w:tblLook w:val="04A0" w:firstRow="1" w:lastRow="0" w:firstColumn="1" w:lastColumn="0" w:noHBand="0" w:noVBand="1"/>
      </w:tblPr>
      <w:tblGrid>
        <w:gridCol w:w="2405"/>
        <w:gridCol w:w="11482"/>
        <w:gridCol w:w="567"/>
      </w:tblGrid>
      <w:tr w:rsidR="00C81A1C" w14:paraId="39CA6BF1" w14:textId="77777777" w:rsidTr="006B7E5C">
        <w:tc>
          <w:tcPr>
            <w:tcW w:w="2405" w:type="dxa"/>
            <w:vMerge w:val="restart"/>
            <w:shd w:val="clear" w:color="auto" w:fill="FDE9D9" w:themeFill="accent6" w:themeFillTint="33"/>
            <w:hideMark/>
          </w:tcPr>
          <w:p w14:paraId="39CA6BED" w14:textId="77777777" w:rsidR="00C81A1C" w:rsidRDefault="00C81A1C" w:rsidP="00C07BE4">
            <w:pPr>
              <w:spacing w:before="120"/>
              <w:rPr>
                <w:b/>
              </w:rPr>
            </w:pPr>
            <w:r w:rsidRPr="0070228B">
              <w:rPr>
                <w:b/>
                <w:shd w:val="clear" w:color="auto" w:fill="FDE9D9" w:themeFill="accent6" w:themeFillTint="33"/>
              </w:rPr>
              <w:t xml:space="preserve">Recommended </w:t>
            </w:r>
            <w:r w:rsidR="009975A9" w:rsidRPr="0070228B">
              <w:rPr>
                <w:b/>
                <w:shd w:val="clear" w:color="auto" w:fill="FDE9D9" w:themeFill="accent6" w:themeFillTint="33"/>
              </w:rPr>
              <w:t>decision</w:t>
            </w:r>
            <w:r w:rsidRPr="0070228B">
              <w:rPr>
                <w:b/>
                <w:shd w:val="clear" w:color="auto" w:fill="FDE9D9" w:themeFill="accent6" w:themeFillTint="33"/>
              </w:rPr>
              <w:t xml:space="preserve">: </w:t>
            </w:r>
            <w:r w:rsidR="00174EC8" w:rsidRPr="0070228B">
              <w:rPr>
                <w:b/>
                <w:shd w:val="clear" w:color="auto" w:fill="FDE9D9" w:themeFill="accent6" w:themeFillTint="33"/>
              </w:rPr>
              <w:br/>
            </w:r>
            <w:r w:rsidR="009975A9" w:rsidRPr="0070228B">
              <w:rPr>
                <w:b/>
                <w:shd w:val="clear" w:color="auto" w:fill="FDE9D9" w:themeFill="accent6" w:themeFillTint="33"/>
              </w:rPr>
              <w:br/>
            </w:r>
            <w:r w:rsidR="00C9206B">
              <w:rPr>
                <w:shd w:val="clear" w:color="auto" w:fill="FDE9D9" w:themeFill="accent6" w:themeFillTint="33"/>
              </w:rPr>
              <w:lastRenderedPageBreak/>
              <w:t>(</w:t>
            </w:r>
            <w:r w:rsidR="00C07BE4">
              <w:rPr>
                <w:shd w:val="clear" w:color="auto" w:fill="FDE9D9" w:themeFill="accent6" w:themeFillTint="33"/>
              </w:rPr>
              <w:t>place an x against relevant outcome</w:t>
            </w:r>
            <w:r w:rsidR="00C9206B">
              <w:t>)</w:t>
            </w:r>
            <w:r w:rsidR="00FC6575" w:rsidRPr="0009275B">
              <w:rPr>
                <w:b/>
              </w:rPr>
              <w:t xml:space="preserve"> </w:t>
            </w:r>
          </w:p>
          <w:p w14:paraId="39CA6BEE" w14:textId="77777777" w:rsidR="002F31D7" w:rsidRPr="002F31D7" w:rsidRDefault="002F31D7" w:rsidP="00C07BE4">
            <w:pPr>
              <w:spacing w:before="120"/>
              <w:rPr>
                <w:color w:val="FFFFFF" w:themeColor="background1"/>
              </w:rPr>
            </w:pPr>
            <w:r w:rsidRPr="002F31D7">
              <w:rPr>
                <w:sz w:val="20"/>
              </w:rPr>
              <w:t xml:space="preserve">See note </w:t>
            </w:r>
            <w:r w:rsidR="00C76212">
              <w:rPr>
                <w:sz w:val="20"/>
              </w:rPr>
              <w:t>9</w:t>
            </w:r>
          </w:p>
        </w:tc>
        <w:tc>
          <w:tcPr>
            <w:tcW w:w="11482" w:type="dxa"/>
            <w:hideMark/>
          </w:tcPr>
          <w:p w14:paraId="7479BC3B" w14:textId="77777777" w:rsidR="00C81A1C" w:rsidRDefault="00C81A1C" w:rsidP="00DD267E">
            <w:pPr>
              <w:spacing w:before="120"/>
              <w:ind w:left="1247" w:hanging="1247"/>
            </w:pPr>
            <w:r w:rsidRPr="0009275B">
              <w:lastRenderedPageBreak/>
              <w:t>Outcome 1 - Proceed –</w:t>
            </w:r>
            <w:r w:rsidR="00DD267E">
              <w:t xml:space="preserve"> </w:t>
            </w:r>
            <w:r w:rsidRPr="0009275B">
              <w:t>no potential identified for discrimination or adverse impact, and all opportunities to promote equality have been taken</w:t>
            </w:r>
          </w:p>
          <w:p w14:paraId="39CA6BEF" w14:textId="4A2B26BB" w:rsidR="00A15122" w:rsidRPr="0009275B" w:rsidRDefault="00A15122" w:rsidP="00DD267E">
            <w:pPr>
              <w:spacing w:before="120"/>
              <w:ind w:left="1247" w:hanging="1247"/>
            </w:pPr>
          </w:p>
        </w:tc>
        <w:tc>
          <w:tcPr>
            <w:tcW w:w="567" w:type="dxa"/>
          </w:tcPr>
          <w:p w14:paraId="39CA6BF0" w14:textId="77777777" w:rsidR="00C81A1C" w:rsidRDefault="00C81A1C" w:rsidP="0044724F">
            <w:pPr>
              <w:spacing w:before="120"/>
              <w:rPr>
                <w:b/>
                <w:sz w:val="20"/>
                <w:szCs w:val="20"/>
              </w:rPr>
            </w:pPr>
          </w:p>
        </w:tc>
      </w:tr>
      <w:tr w:rsidR="00C81A1C" w14:paraId="39CA6BF5" w14:textId="77777777" w:rsidTr="006B7E5C">
        <w:tc>
          <w:tcPr>
            <w:tcW w:w="2405" w:type="dxa"/>
            <w:vMerge/>
            <w:shd w:val="clear" w:color="auto" w:fill="FDE9D9" w:themeFill="accent6" w:themeFillTint="33"/>
            <w:vAlign w:val="center"/>
            <w:hideMark/>
          </w:tcPr>
          <w:p w14:paraId="39CA6BF2" w14:textId="77777777" w:rsidR="00C81A1C" w:rsidRDefault="00C81A1C" w:rsidP="0044724F">
            <w:pPr>
              <w:spacing w:before="120"/>
              <w:rPr>
                <w:rFonts w:asciiTheme="minorHAnsi" w:hAnsiTheme="minorHAnsi" w:cstheme="minorBidi"/>
                <w:b/>
                <w:sz w:val="20"/>
                <w:szCs w:val="20"/>
              </w:rPr>
            </w:pPr>
          </w:p>
        </w:tc>
        <w:tc>
          <w:tcPr>
            <w:tcW w:w="11482" w:type="dxa"/>
            <w:hideMark/>
          </w:tcPr>
          <w:p w14:paraId="4679004F" w14:textId="77777777" w:rsidR="00C81A1C" w:rsidRDefault="00C81A1C" w:rsidP="00DD267E">
            <w:pPr>
              <w:spacing w:before="120"/>
              <w:ind w:left="1247" w:hanging="1247"/>
            </w:pPr>
            <w:r w:rsidRPr="00A15122">
              <w:rPr>
                <w:highlight w:val="yellow"/>
              </w:rPr>
              <w:t>Outcome 2 – Proceed with adjustments to remove barriers identified or to better promote equality</w:t>
            </w:r>
          </w:p>
          <w:p w14:paraId="39CA6BF3" w14:textId="7D371DA3" w:rsidR="00A15122" w:rsidRPr="0009275B" w:rsidRDefault="00A15122" w:rsidP="00DD267E">
            <w:pPr>
              <w:spacing w:before="120"/>
              <w:ind w:left="1247" w:hanging="1247"/>
            </w:pPr>
          </w:p>
        </w:tc>
        <w:tc>
          <w:tcPr>
            <w:tcW w:w="567" w:type="dxa"/>
          </w:tcPr>
          <w:p w14:paraId="39CA6BF4" w14:textId="038A07DB" w:rsidR="00C81A1C" w:rsidRDefault="00802D03" w:rsidP="0044724F">
            <w:pPr>
              <w:spacing w:before="120"/>
              <w:rPr>
                <w:b/>
                <w:sz w:val="22"/>
                <w:szCs w:val="22"/>
              </w:rPr>
            </w:pPr>
            <w:r>
              <w:rPr>
                <w:b/>
                <w:sz w:val="22"/>
                <w:szCs w:val="22"/>
              </w:rPr>
              <w:t>X</w:t>
            </w:r>
          </w:p>
        </w:tc>
      </w:tr>
      <w:tr w:rsidR="00C81A1C" w14:paraId="39CA6BF9" w14:textId="77777777" w:rsidTr="006B7E5C">
        <w:tc>
          <w:tcPr>
            <w:tcW w:w="2405" w:type="dxa"/>
            <w:vMerge/>
            <w:shd w:val="clear" w:color="auto" w:fill="FDE9D9" w:themeFill="accent6" w:themeFillTint="33"/>
            <w:vAlign w:val="center"/>
            <w:hideMark/>
          </w:tcPr>
          <w:p w14:paraId="39CA6BF6" w14:textId="77777777" w:rsidR="00C81A1C" w:rsidRDefault="00C81A1C" w:rsidP="0044724F">
            <w:pPr>
              <w:spacing w:before="120"/>
              <w:rPr>
                <w:rFonts w:asciiTheme="minorHAnsi" w:hAnsiTheme="minorHAnsi" w:cstheme="minorBidi"/>
                <w:b/>
                <w:sz w:val="20"/>
                <w:szCs w:val="20"/>
              </w:rPr>
            </w:pPr>
          </w:p>
        </w:tc>
        <w:tc>
          <w:tcPr>
            <w:tcW w:w="11482" w:type="dxa"/>
            <w:hideMark/>
          </w:tcPr>
          <w:p w14:paraId="45E17F53" w14:textId="77777777" w:rsidR="00C81A1C" w:rsidRDefault="00C81A1C" w:rsidP="00DD267E">
            <w:pPr>
              <w:spacing w:before="120"/>
              <w:ind w:left="1247" w:hanging="1247"/>
            </w:pPr>
            <w:r w:rsidRPr="0009275B">
              <w:t>Outcome 3 – Continue despite having identified some potential for adverse impact or missed opportunity to promote equality</w:t>
            </w:r>
          </w:p>
          <w:p w14:paraId="39CA6BF7" w14:textId="2B0DA78C" w:rsidR="00A15122" w:rsidRPr="0009275B" w:rsidRDefault="00A15122" w:rsidP="00DD267E">
            <w:pPr>
              <w:spacing w:before="120"/>
              <w:ind w:left="1247" w:hanging="1247"/>
            </w:pPr>
          </w:p>
        </w:tc>
        <w:tc>
          <w:tcPr>
            <w:tcW w:w="567" w:type="dxa"/>
          </w:tcPr>
          <w:p w14:paraId="39CA6BF8" w14:textId="77777777" w:rsidR="00C81A1C" w:rsidRDefault="00C81A1C" w:rsidP="0044724F">
            <w:pPr>
              <w:spacing w:before="120"/>
              <w:rPr>
                <w:b/>
                <w:sz w:val="22"/>
                <w:szCs w:val="22"/>
              </w:rPr>
            </w:pPr>
          </w:p>
        </w:tc>
      </w:tr>
      <w:tr w:rsidR="00C81A1C" w14:paraId="39CA6BFD" w14:textId="77777777" w:rsidTr="006B7E5C">
        <w:tc>
          <w:tcPr>
            <w:tcW w:w="2405" w:type="dxa"/>
            <w:vMerge/>
            <w:tcBorders>
              <w:bottom w:val="single" w:sz="4" w:space="0" w:color="auto"/>
            </w:tcBorders>
            <w:shd w:val="clear" w:color="auto" w:fill="FDE9D9" w:themeFill="accent6" w:themeFillTint="33"/>
            <w:vAlign w:val="center"/>
            <w:hideMark/>
          </w:tcPr>
          <w:p w14:paraId="39CA6BFA" w14:textId="77777777" w:rsidR="00C81A1C" w:rsidRDefault="00C81A1C" w:rsidP="0044724F">
            <w:pPr>
              <w:spacing w:before="120"/>
              <w:rPr>
                <w:rFonts w:asciiTheme="minorHAnsi" w:hAnsiTheme="minorHAnsi" w:cstheme="minorBidi"/>
                <w:b/>
                <w:sz w:val="20"/>
                <w:szCs w:val="20"/>
              </w:rPr>
            </w:pPr>
          </w:p>
        </w:tc>
        <w:tc>
          <w:tcPr>
            <w:tcW w:w="11482" w:type="dxa"/>
            <w:tcBorders>
              <w:bottom w:val="single" w:sz="4" w:space="0" w:color="auto"/>
            </w:tcBorders>
            <w:hideMark/>
          </w:tcPr>
          <w:p w14:paraId="4D55E5F7" w14:textId="77777777" w:rsidR="00C81A1C" w:rsidRDefault="00C81A1C" w:rsidP="00DD267E">
            <w:pPr>
              <w:spacing w:before="120"/>
              <w:ind w:left="1247" w:hanging="1247"/>
            </w:pPr>
            <w:r w:rsidRPr="0009275B">
              <w:t>Outcome 4 – Stop and rethink as actual or potential unlawful discrimination has been identified</w:t>
            </w:r>
          </w:p>
          <w:p w14:paraId="39CA6BFB" w14:textId="76DE6858" w:rsidR="00A15122" w:rsidRPr="0009275B" w:rsidRDefault="00A15122" w:rsidP="00DD267E">
            <w:pPr>
              <w:spacing w:before="120"/>
              <w:ind w:left="1247" w:hanging="1247"/>
            </w:pPr>
          </w:p>
        </w:tc>
        <w:tc>
          <w:tcPr>
            <w:tcW w:w="567" w:type="dxa"/>
            <w:tcBorders>
              <w:bottom w:val="single" w:sz="4" w:space="0" w:color="auto"/>
            </w:tcBorders>
          </w:tcPr>
          <w:p w14:paraId="39CA6BFC" w14:textId="77777777" w:rsidR="00C81A1C" w:rsidRDefault="00C81A1C" w:rsidP="0044724F">
            <w:pPr>
              <w:spacing w:before="120"/>
              <w:rPr>
                <w:b/>
                <w:sz w:val="22"/>
                <w:szCs w:val="22"/>
              </w:rPr>
            </w:pPr>
          </w:p>
        </w:tc>
      </w:tr>
      <w:tr w:rsidR="00473F86" w:rsidRPr="00AF4FFA" w14:paraId="39CA6BFF" w14:textId="77777777"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FE" w14:textId="77777777" w:rsidR="00473F86" w:rsidRPr="0009275B" w:rsidRDefault="00347AED" w:rsidP="0044724F">
            <w:pPr>
              <w:spacing w:before="40"/>
              <w:rPr>
                <w:color w:val="FFFFFF" w:themeColor="background1"/>
              </w:rPr>
            </w:pPr>
            <w:r w:rsidRPr="0009275B">
              <w:t xml:space="preserve">Any </w:t>
            </w:r>
            <w:r w:rsidR="00331C19" w:rsidRPr="0009275B">
              <w:t>o</w:t>
            </w:r>
            <w:r w:rsidR="00473F86" w:rsidRPr="0009275B">
              <w:t xml:space="preserve">ther </w:t>
            </w:r>
            <w:r w:rsidR="00331C19" w:rsidRPr="0009275B">
              <w:t>r</w:t>
            </w:r>
            <w:r w:rsidR="00473F86" w:rsidRPr="0009275B">
              <w:t>ecommendations?</w:t>
            </w:r>
            <w:r w:rsidR="00331C19" w:rsidRPr="0009275B">
              <w:t xml:space="preserve">  </w:t>
            </w:r>
          </w:p>
        </w:tc>
      </w:tr>
      <w:tr w:rsidR="00473F86" w14:paraId="39CA6C01" w14:textId="77777777" w:rsidTr="006B7E5C">
        <w:tblPrEx>
          <w:tblBorders>
            <w:left w:val="none" w:sz="0" w:space="0" w:color="auto"/>
            <w:right w:val="none" w:sz="0" w:space="0" w:color="auto"/>
          </w:tblBorders>
        </w:tblPrEx>
        <w:trPr>
          <w:trHeight w:val="534"/>
        </w:trPr>
        <w:tc>
          <w:tcPr>
            <w:tcW w:w="14454" w:type="dxa"/>
            <w:gridSpan w:val="3"/>
            <w:tcBorders>
              <w:left w:val="single" w:sz="4" w:space="0" w:color="auto"/>
              <w:right w:val="single" w:sz="4" w:space="0" w:color="auto"/>
            </w:tcBorders>
          </w:tcPr>
          <w:p w14:paraId="39CA6C00" w14:textId="77777777" w:rsidR="00F01FE0" w:rsidRDefault="00F01FE0" w:rsidP="002A3745">
            <w:pPr>
              <w:spacing w:before="240"/>
              <w:rPr>
                <w:sz w:val="20"/>
                <w:szCs w:val="20"/>
              </w:rPr>
            </w:pPr>
          </w:p>
        </w:tc>
      </w:tr>
    </w:tbl>
    <w:p w14:paraId="39CA6C02" w14:textId="77777777" w:rsidR="0070228B" w:rsidRDefault="0070228B" w:rsidP="0070228B">
      <w:pPr>
        <w:spacing w:after="0"/>
      </w:pPr>
    </w:p>
    <w:p w14:paraId="39CA6C03" w14:textId="77777777" w:rsidR="005C1F2A" w:rsidRPr="0070228B" w:rsidRDefault="00F154F9" w:rsidP="0070228B">
      <w:pPr>
        <w:rPr>
          <w:b/>
        </w:rPr>
      </w:pPr>
      <w:r>
        <w:rPr>
          <w:b/>
        </w:rPr>
        <w:t>Step</w:t>
      </w:r>
      <w:r w:rsidR="00777F52">
        <w:rPr>
          <w:b/>
        </w:rPr>
        <w:t xml:space="preserve"> 4</w:t>
      </w:r>
      <w:r w:rsidR="005C1F2A" w:rsidRPr="0070228B">
        <w:rPr>
          <w:b/>
        </w:rPr>
        <w:t>: The monitoring and review stage</w:t>
      </w:r>
      <w:r w:rsidR="0053368B" w:rsidRPr="0070228B">
        <w:rPr>
          <w:b/>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AF4FFA" w14:paraId="39CA6C09" w14:textId="77777777"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CA6C04" w14:textId="77777777" w:rsidR="009975A9" w:rsidRPr="0070228B" w:rsidRDefault="00AD3F42" w:rsidP="0044724F">
            <w:pPr>
              <w:spacing w:before="60"/>
              <w:rPr>
                <w:b/>
              </w:rPr>
            </w:pPr>
            <w:r>
              <w:rPr>
                <w:b/>
              </w:rPr>
              <w:t>Plan actions</w:t>
            </w:r>
            <w:r w:rsidR="009975A9" w:rsidRPr="0070228B">
              <w:rPr>
                <w:b/>
              </w:rPr>
              <w:t xml:space="preserve"> </w:t>
            </w:r>
            <w:r>
              <w:rPr>
                <w:b/>
              </w:rPr>
              <w:t xml:space="preserve">to reduce negative impact, advance equality and </w:t>
            </w:r>
            <w:r w:rsidRPr="0070228B">
              <w:rPr>
                <w:b/>
              </w:rPr>
              <w:t>monitor</w:t>
            </w:r>
            <w:r w:rsidR="009975A9" w:rsidRPr="0070228B">
              <w:rPr>
                <w:b/>
              </w:rPr>
              <w:t xml:space="preserve"> the impact of the </w:t>
            </w:r>
            <w:r>
              <w:rPr>
                <w:b/>
              </w:rPr>
              <w:t xml:space="preserve">policy, </w:t>
            </w:r>
            <w:r w:rsidR="009975A9" w:rsidRPr="0070228B">
              <w:rPr>
                <w:b/>
              </w:rPr>
              <w:t>proposal</w:t>
            </w:r>
            <w:r>
              <w:rPr>
                <w:b/>
              </w:rPr>
              <w:t xml:space="preserve"> or decision</w:t>
            </w:r>
          </w:p>
          <w:p w14:paraId="39CA6C05" w14:textId="77777777" w:rsidR="009975A9" w:rsidRPr="0070228B" w:rsidRDefault="009975A9" w:rsidP="0044724F">
            <w:pPr>
              <w:pStyle w:val="ListParagraph"/>
              <w:widowControl w:val="0"/>
              <w:numPr>
                <w:ilvl w:val="0"/>
                <w:numId w:val="2"/>
              </w:numPr>
              <w:tabs>
                <w:tab w:val="left" w:pos="720"/>
              </w:tabs>
              <w:autoSpaceDE w:val="0"/>
              <w:autoSpaceDN w:val="0"/>
              <w:adjustRightInd w:val="0"/>
              <w:ind w:left="714" w:hanging="357"/>
              <w:contextualSpacing w:val="0"/>
              <w:rPr>
                <w:bCs/>
              </w:rPr>
            </w:pPr>
            <w:r w:rsidRPr="0070228B">
              <w:rPr>
                <w:bCs/>
              </w:rPr>
              <w:t>Please indicate if there is any data which needs to be collected as part of action to be taken and how often it will be analysed.</w:t>
            </w:r>
          </w:p>
          <w:p w14:paraId="39CA6C06" w14:textId="77777777" w:rsidR="009975A9" w:rsidRDefault="009975A9" w:rsidP="0044724F">
            <w:pPr>
              <w:pStyle w:val="ListParagraph"/>
              <w:numPr>
                <w:ilvl w:val="0"/>
                <w:numId w:val="2"/>
              </w:numPr>
              <w:ind w:left="714" w:hanging="357"/>
              <w:contextualSpacing w:val="0"/>
              <w:rPr>
                <w:bCs/>
              </w:rPr>
            </w:pPr>
            <w:r w:rsidRPr="0070228B">
              <w:rPr>
                <w:bCs/>
              </w:rPr>
              <w:t>Indicate how the person responsible will continue to involve relevant groups and communities in the implementation and monitoring of the policy</w:t>
            </w:r>
            <w:r w:rsidR="00C9206B">
              <w:rPr>
                <w:bCs/>
              </w:rPr>
              <w:t>, etc.</w:t>
            </w:r>
          </w:p>
          <w:p w14:paraId="39CA6C07" w14:textId="77777777" w:rsidR="009975A9" w:rsidRPr="003747D2" w:rsidRDefault="00777F52" w:rsidP="00C51C24">
            <w:pPr>
              <w:pStyle w:val="ListParagraph"/>
              <w:numPr>
                <w:ilvl w:val="0"/>
                <w:numId w:val="2"/>
              </w:numPr>
              <w:ind w:left="714" w:hanging="357"/>
              <w:contextualSpacing w:val="0"/>
              <w:rPr>
                <w:b/>
                <w:sz w:val="22"/>
                <w:szCs w:val="22"/>
              </w:rPr>
            </w:pPr>
            <w:r>
              <w:rPr>
                <w:bCs/>
              </w:rPr>
              <w:t>How will the impact of the policy/procedure/decision be monitored?</w:t>
            </w:r>
          </w:p>
          <w:p w14:paraId="39CA6C08" w14:textId="77777777" w:rsidR="003747D2" w:rsidRPr="0070228B" w:rsidRDefault="003747D2" w:rsidP="003747D2">
            <w:pPr>
              <w:pStyle w:val="ListParagraph"/>
              <w:ind w:left="714"/>
              <w:contextualSpacing w:val="0"/>
              <w:rPr>
                <w:b/>
                <w:sz w:val="22"/>
                <w:szCs w:val="22"/>
              </w:rPr>
            </w:pPr>
            <w:r w:rsidRPr="003747D2">
              <w:rPr>
                <w:bCs/>
                <w:sz w:val="20"/>
              </w:rPr>
              <w:t>See Note 10</w:t>
            </w:r>
          </w:p>
        </w:tc>
      </w:tr>
      <w:tr w:rsidR="00C81A1C" w14:paraId="39CA6C10" w14:textId="77777777" w:rsidTr="007B4F24">
        <w:trPr>
          <w:trHeight w:val="415"/>
        </w:trPr>
        <w:tc>
          <w:tcPr>
            <w:tcW w:w="8074" w:type="dxa"/>
            <w:tcBorders>
              <w:left w:val="single" w:sz="4" w:space="0" w:color="auto"/>
            </w:tcBorders>
          </w:tcPr>
          <w:p w14:paraId="39CA6C0A" w14:textId="77777777" w:rsidR="00C81A1C" w:rsidRDefault="00C81A1C" w:rsidP="0044724F">
            <w:pPr>
              <w:spacing w:before="60"/>
              <w:rPr>
                <w:b/>
                <w:sz w:val="22"/>
                <w:szCs w:val="22"/>
              </w:rPr>
            </w:pPr>
            <w:r w:rsidRPr="009975A9">
              <w:rPr>
                <w:b/>
                <w:sz w:val="22"/>
                <w:szCs w:val="22"/>
              </w:rPr>
              <w:t xml:space="preserve">Action to be </w:t>
            </w:r>
            <w:r w:rsidR="009975A9" w:rsidRPr="009975A9">
              <w:rPr>
                <w:b/>
                <w:sz w:val="22"/>
                <w:szCs w:val="22"/>
              </w:rPr>
              <w:t>T</w:t>
            </w:r>
            <w:r w:rsidRPr="009975A9">
              <w:rPr>
                <w:b/>
                <w:sz w:val="22"/>
                <w:szCs w:val="22"/>
              </w:rPr>
              <w:t>aken</w:t>
            </w:r>
            <w:r w:rsidR="00211D20" w:rsidRPr="009975A9">
              <w:rPr>
                <w:b/>
                <w:sz w:val="22"/>
                <w:szCs w:val="22"/>
              </w:rPr>
              <w:t>:</w:t>
            </w:r>
            <w:r w:rsidRPr="009975A9">
              <w:rPr>
                <w:b/>
                <w:sz w:val="22"/>
                <w:szCs w:val="22"/>
              </w:rPr>
              <w:t xml:space="preserve"> </w:t>
            </w:r>
          </w:p>
          <w:p w14:paraId="39CA6C0B" w14:textId="77777777" w:rsidR="00774188" w:rsidRPr="009975A9" w:rsidRDefault="00774188" w:rsidP="0044724F">
            <w:pPr>
              <w:spacing w:before="60"/>
              <w:rPr>
                <w:b/>
                <w:sz w:val="22"/>
                <w:szCs w:val="22"/>
              </w:rPr>
            </w:pPr>
          </w:p>
        </w:tc>
        <w:tc>
          <w:tcPr>
            <w:tcW w:w="3545" w:type="dxa"/>
          </w:tcPr>
          <w:p w14:paraId="39CA6C0C" w14:textId="77777777" w:rsidR="00C81A1C" w:rsidRPr="009975A9" w:rsidRDefault="009975A9" w:rsidP="0044724F">
            <w:pPr>
              <w:spacing w:before="60"/>
              <w:rPr>
                <w:b/>
                <w:sz w:val="22"/>
                <w:szCs w:val="22"/>
              </w:rPr>
            </w:pPr>
            <w:r w:rsidRPr="009975A9">
              <w:rPr>
                <w:b/>
                <w:sz w:val="22"/>
                <w:szCs w:val="22"/>
              </w:rPr>
              <w:t>Person R</w:t>
            </w:r>
            <w:r w:rsidR="00C85426" w:rsidRPr="009975A9">
              <w:rPr>
                <w:b/>
                <w:sz w:val="22"/>
                <w:szCs w:val="22"/>
              </w:rPr>
              <w:t>esponsible:</w:t>
            </w:r>
          </w:p>
          <w:p w14:paraId="39CA6C0D" w14:textId="77777777" w:rsidR="00C81A1C" w:rsidRPr="009975A9" w:rsidRDefault="00C81A1C" w:rsidP="0044724F">
            <w:pPr>
              <w:spacing w:before="60"/>
              <w:rPr>
                <w:b/>
                <w:sz w:val="22"/>
                <w:szCs w:val="22"/>
              </w:rPr>
            </w:pPr>
          </w:p>
        </w:tc>
        <w:tc>
          <w:tcPr>
            <w:tcW w:w="3260" w:type="dxa"/>
            <w:tcBorders>
              <w:right w:val="single" w:sz="4" w:space="0" w:color="auto"/>
            </w:tcBorders>
            <w:hideMark/>
          </w:tcPr>
          <w:p w14:paraId="39CA6C0E" w14:textId="77777777" w:rsidR="00774188" w:rsidRPr="009975A9" w:rsidRDefault="00777F52" w:rsidP="0044724F">
            <w:pPr>
              <w:spacing w:before="60"/>
              <w:rPr>
                <w:b/>
                <w:sz w:val="22"/>
                <w:szCs w:val="22"/>
              </w:rPr>
            </w:pPr>
            <w:r>
              <w:rPr>
                <w:b/>
                <w:sz w:val="22"/>
                <w:szCs w:val="22"/>
              </w:rPr>
              <w:t>Completion/Review</w:t>
            </w:r>
            <w:r w:rsidR="00C85426" w:rsidRPr="009975A9">
              <w:rPr>
                <w:b/>
                <w:sz w:val="22"/>
                <w:szCs w:val="22"/>
              </w:rPr>
              <w:t xml:space="preserve"> </w:t>
            </w:r>
            <w:r w:rsidR="009975A9" w:rsidRPr="009975A9">
              <w:rPr>
                <w:b/>
                <w:sz w:val="22"/>
                <w:szCs w:val="22"/>
              </w:rPr>
              <w:t>D</w:t>
            </w:r>
            <w:r w:rsidR="00C85426" w:rsidRPr="009975A9">
              <w:rPr>
                <w:b/>
                <w:sz w:val="22"/>
                <w:szCs w:val="22"/>
              </w:rPr>
              <w:t>ate:</w:t>
            </w:r>
          </w:p>
          <w:p w14:paraId="39CA6C0F" w14:textId="77777777" w:rsidR="00F01FE0" w:rsidRPr="009975A9" w:rsidRDefault="00F01FE0" w:rsidP="0044724F">
            <w:pPr>
              <w:spacing w:before="60"/>
              <w:rPr>
                <w:b/>
                <w:sz w:val="22"/>
                <w:szCs w:val="22"/>
              </w:rPr>
            </w:pPr>
          </w:p>
        </w:tc>
      </w:tr>
      <w:tr w:rsidR="00C51C24" w14:paraId="39CA6C14" w14:textId="77777777" w:rsidTr="007B4F24">
        <w:tc>
          <w:tcPr>
            <w:tcW w:w="8074" w:type="dxa"/>
            <w:tcBorders>
              <w:left w:val="single" w:sz="4" w:space="0" w:color="auto"/>
              <w:right w:val="single" w:sz="4" w:space="0" w:color="auto"/>
            </w:tcBorders>
          </w:tcPr>
          <w:p w14:paraId="39CA6C11" w14:textId="4B632E01" w:rsidR="00C51C24" w:rsidRPr="000A2B52" w:rsidRDefault="00941B89" w:rsidP="00DD267E">
            <w:pPr>
              <w:spacing w:before="240"/>
            </w:pPr>
            <w:r>
              <w:t>Collaborate with unions on people planning</w:t>
            </w:r>
          </w:p>
        </w:tc>
        <w:tc>
          <w:tcPr>
            <w:tcW w:w="3545" w:type="dxa"/>
            <w:tcBorders>
              <w:left w:val="single" w:sz="4" w:space="0" w:color="auto"/>
              <w:right w:val="single" w:sz="4" w:space="0" w:color="auto"/>
            </w:tcBorders>
          </w:tcPr>
          <w:p w14:paraId="39CA6C12" w14:textId="63EE6EA8" w:rsidR="00C51C24" w:rsidRPr="000A2B52" w:rsidRDefault="003174A9" w:rsidP="00DD267E">
            <w:pPr>
              <w:spacing w:before="240"/>
            </w:pPr>
            <w:r>
              <w:t>Sue Clyne</w:t>
            </w:r>
          </w:p>
        </w:tc>
        <w:tc>
          <w:tcPr>
            <w:tcW w:w="3260" w:type="dxa"/>
            <w:tcBorders>
              <w:left w:val="single" w:sz="4" w:space="0" w:color="auto"/>
              <w:right w:val="single" w:sz="4" w:space="0" w:color="auto"/>
            </w:tcBorders>
          </w:tcPr>
          <w:p w14:paraId="39CA6C13" w14:textId="77777777" w:rsidR="00C51C24" w:rsidRPr="000A2B52" w:rsidRDefault="00C51C24" w:rsidP="00DD267E">
            <w:pPr>
              <w:spacing w:before="240"/>
            </w:pPr>
          </w:p>
        </w:tc>
      </w:tr>
      <w:tr w:rsidR="00836A55" w14:paraId="39CA6C18" w14:textId="77777777" w:rsidTr="007B4F24">
        <w:tc>
          <w:tcPr>
            <w:tcW w:w="8074" w:type="dxa"/>
            <w:tcBorders>
              <w:left w:val="single" w:sz="4" w:space="0" w:color="auto"/>
              <w:right w:val="single" w:sz="4" w:space="0" w:color="auto"/>
            </w:tcBorders>
          </w:tcPr>
          <w:p w14:paraId="39CA6C15" w14:textId="42DD5029" w:rsidR="00836A55" w:rsidRPr="000A2B52" w:rsidRDefault="00941B89" w:rsidP="00DD267E">
            <w:pPr>
              <w:spacing w:before="240"/>
            </w:pPr>
            <w:r>
              <w:t>Collaborate with employee representatives during the planning phase</w:t>
            </w:r>
          </w:p>
        </w:tc>
        <w:tc>
          <w:tcPr>
            <w:tcW w:w="3545" w:type="dxa"/>
            <w:tcBorders>
              <w:left w:val="single" w:sz="4" w:space="0" w:color="auto"/>
              <w:right w:val="single" w:sz="4" w:space="0" w:color="auto"/>
            </w:tcBorders>
          </w:tcPr>
          <w:p w14:paraId="39CA6C16" w14:textId="298645B6" w:rsidR="00836A55" w:rsidRPr="000A2B52" w:rsidRDefault="003174A9" w:rsidP="00DD267E">
            <w:pPr>
              <w:spacing w:before="240"/>
            </w:pPr>
            <w:r>
              <w:t>Sue Clyne</w:t>
            </w:r>
          </w:p>
        </w:tc>
        <w:tc>
          <w:tcPr>
            <w:tcW w:w="3260" w:type="dxa"/>
            <w:tcBorders>
              <w:left w:val="single" w:sz="4" w:space="0" w:color="auto"/>
              <w:right w:val="single" w:sz="4" w:space="0" w:color="auto"/>
            </w:tcBorders>
          </w:tcPr>
          <w:p w14:paraId="39CA6C17" w14:textId="77777777" w:rsidR="00836A55" w:rsidRPr="000A2B52" w:rsidRDefault="00836A55" w:rsidP="00DD267E">
            <w:pPr>
              <w:spacing w:before="240"/>
            </w:pPr>
          </w:p>
        </w:tc>
      </w:tr>
      <w:tr w:rsidR="00C51C24" w14:paraId="39CA6C1C" w14:textId="77777777" w:rsidTr="007B4F24">
        <w:tc>
          <w:tcPr>
            <w:tcW w:w="8074" w:type="dxa"/>
            <w:tcBorders>
              <w:left w:val="single" w:sz="4" w:space="0" w:color="auto"/>
              <w:right w:val="single" w:sz="4" w:space="0" w:color="auto"/>
            </w:tcBorders>
          </w:tcPr>
          <w:p w14:paraId="39CA6C19" w14:textId="4F9A31EB" w:rsidR="00C51C24" w:rsidRPr="000A2B52" w:rsidRDefault="00941B89" w:rsidP="00DD267E">
            <w:pPr>
              <w:spacing w:before="240"/>
            </w:pPr>
            <w:r>
              <w:t>Ensure communication is clear and in line with government policy and advice</w:t>
            </w:r>
          </w:p>
        </w:tc>
        <w:tc>
          <w:tcPr>
            <w:tcW w:w="3545" w:type="dxa"/>
            <w:tcBorders>
              <w:left w:val="single" w:sz="4" w:space="0" w:color="auto"/>
              <w:right w:val="single" w:sz="4" w:space="0" w:color="auto"/>
            </w:tcBorders>
          </w:tcPr>
          <w:p w14:paraId="39CA6C1A" w14:textId="6182EFC3" w:rsidR="00C51C24" w:rsidRPr="000A2B52" w:rsidRDefault="003174A9" w:rsidP="00DD267E">
            <w:pPr>
              <w:spacing w:before="240"/>
            </w:pPr>
            <w:r>
              <w:t>Sue Clyne</w:t>
            </w:r>
          </w:p>
        </w:tc>
        <w:tc>
          <w:tcPr>
            <w:tcW w:w="3260" w:type="dxa"/>
            <w:tcBorders>
              <w:left w:val="single" w:sz="4" w:space="0" w:color="auto"/>
              <w:right w:val="single" w:sz="4" w:space="0" w:color="auto"/>
            </w:tcBorders>
          </w:tcPr>
          <w:p w14:paraId="39CA6C1B" w14:textId="77777777" w:rsidR="00C51C24" w:rsidRPr="000A2B52" w:rsidRDefault="00C51C24" w:rsidP="00DD267E">
            <w:pPr>
              <w:spacing w:before="240"/>
            </w:pPr>
          </w:p>
        </w:tc>
      </w:tr>
      <w:tr w:rsidR="00C81A1C" w14:paraId="39CA6C26" w14:textId="77777777" w:rsidTr="007B4F24">
        <w:tc>
          <w:tcPr>
            <w:tcW w:w="14879" w:type="dxa"/>
            <w:gridSpan w:val="3"/>
            <w:tcBorders>
              <w:left w:val="single" w:sz="4" w:space="0" w:color="auto"/>
              <w:right w:val="single" w:sz="4" w:space="0" w:color="auto"/>
            </w:tcBorders>
            <w:hideMark/>
          </w:tcPr>
          <w:p w14:paraId="39CA6C25" w14:textId="6B7D16F1" w:rsidR="00C81A1C" w:rsidRDefault="00C81A1C" w:rsidP="008E0C3F">
            <w:pPr>
              <w:spacing w:before="240"/>
              <w:rPr>
                <w:b/>
                <w:sz w:val="22"/>
                <w:szCs w:val="22"/>
              </w:rPr>
            </w:pPr>
            <w:r>
              <w:rPr>
                <w:b/>
              </w:rPr>
              <w:t xml:space="preserve">Signature of </w:t>
            </w:r>
            <w:r w:rsidR="00211D20">
              <w:rPr>
                <w:b/>
              </w:rPr>
              <w:t>L</w:t>
            </w:r>
            <w:r w:rsidR="007C0549">
              <w:rPr>
                <w:b/>
              </w:rPr>
              <w:t>ead</w:t>
            </w:r>
            <w:r>
              <w:rPr>
                <w:b/>
              </w:rPr>
              <w:t xml:space="preserve">:    </w:t>
            </w:r>
            <w:r w:rsidR="00F01FE0">
              <w:rPr>
                <w:sz w:val="20"/>
                <w:szCs w:val="20"/>
              </w:rPr>
              <w:tab/>
            </w:r>
            <w:r w:rsidR="004A7B9E" w:rsidRPr="0066419E">
              <w:rPr>
                <w:sz w:val="22"/>
                <w:szCs w:val="20"/>
              </w:rPr>
              <w:tab/>
            </w:r>
            <w:r>
              <w:rPr>
                <w:b/>
              </w:rPr>
              <w:t>Date:</w:t>
            </w:r>
            <w:r w:rsidR="00B55180">
              <w:rPr>
                <w:b/>
              </w:rPr>
              <w:t xml:space="preserve">  </w:t>
            </w:r>
            <w:r w:rsidR="00210906">
              <w:rPr>
                <w:b/>
              </w:rPr>
              <w:t>11</w:t>
            </w:r>
            <w:r w:rsidR="00210906" w:rsidRPr="00210906">
              <w:rPr>
                <w:b/>
                <w:vertAlign w:val="superscript"/>
              </w:rPr>
              <w:t>th</w:t>
            </w:r>
            <w:r w:rsidR="00210906">
              <w:rPr>
                <w:b/>
              </w:rPr>
              <w:t xml:space="preserve"> June 2020 (updated 19</w:t>
            </w:r>
            <w:r w:rsidR="00210906" w:rsidRPr="00210906">
              <w:rPr>
                <w:b/>
                <w:vertAlign w:val="superscript"/>
              </w:rPr>
              <w:t>th</w:t>
            </w:r>
            <w:r w:rsidR="00210906">
              <w:rPr>
                <w:b/>
              </w:rPr>
              <w:t xml:space="preserve"> June 2020)</w:t>
            </w:r>
          </w:p>
        </w:tc>
      </w:tr>
      <w:tr w:rsidR="004175D0" w14:paraId="39CA6C2C" w14:textId="77777777" w:rsidTr="00610DC7">
        <w:trPr>
          <w:trHeight w:val="1118"/>
        </w:trPr>
        <w:tc>
          <w:tcPr>
            <w:tcW w:w="14879" w:type="dxa"/>
            <w:gridSpan w:val="3"/>
            <w:tcBorders>
              <w:left w:val="single" w:sz="4" w:space="0" w:color="auto"/>
              <w:right w:val="single" w:sz="4" w:space="0" w:color="auto"/>
            </w:tcBorders>
          </w:tcPr>
          <w:p w14:paraId="39CA6C27" w14:textId="77777777" w:rsidR="00634366" w:rsidRDefault="00F154F9" w:rsidP="00DD267E">
            <w:pPr>
              <w:spacing w:before="240"/>
              <w:rPr>
                <w:b/>
              </w:rPr>
            </w:pPr>
            <w:r>
              <w:rPr>
                <w:b/>
              </w:rPr>
              <w:t>Step 5 – Review and Publication</w:t>
            </w:r>
          </w:p>
          <w:p w14:paraId="39CA6C28" w14:textId="77777777" w:rsidR="00634366" w:rsidRPr="00634366" w:rsidRDefault="00634366" w:rsidP="00DD267E">
            <w:pPr>
              <w:spacing w:before="240"/>
              <w:rPr>
                <w:sz w:val="20"/>
              </w:rPr>
            </w:pPr>
            <w:r w:rsidRPr="00634366">
              <w:rPr>
                <w:sz w:val="20"/>
              </w:rPr>
              <w:t>See Note 11</w:t>
            </w:r>
          </w:p>
          <w:p w14:paraId="39CA6C29" w14:textId="16151BBF" w:rsidR="00F154F9" w:rsidRDefault="00F154F9" w:rsidP="00F154F9">
            <w:pPr>
              <w:spacing w:before="240"/>
            </w:pPr>
            <w:r>
              <w:t>Please s</w:t>
            </w:r>
            <w:r w:rsidR="004175D0" w:rsidRPr="00943B03">
              <w:t xml:space="preserve">end the </w:t>
            </w:r>
            <w:r w:rsidR="009D55A4" w:rsidRPr="00943B03">
              <w:t>completed</w:t>
            </w:r>
            <w:r w:rsidR="004175D0" w:rsidRPr="00943B03">
              <w:t xml:space="preserve"> EIA record </w:t>
            </w:r>
            <w:r w:rsidR="00B034A7">
              <w:t xml:space="preserve">to </w:t>
            </w:r>
            <w:hyperlink r:id="rId14" w:history="1">
              <w:r w:rsidR="00B034A7" w:rsidRPr="00650D2B">
                <w:rPr>
                  <w:rStyle w:val="Hyperlink"/>
                </w:rPr>
                <w:t>equality@edinburghcollege.ac.uk</w:t>
              </w:r>
            </w:hyperlink>
            <w:r w:rsidR="00B034A7">
              <w:t xml:space="preserve"> </w:t>
            </w:r>
            <w:r w:rsidR="004175D0" w:rsidRPr="00943B03">
              <w:t xml:space="preserve">for </w:t>
            </w:r>
          </w:p>
          <w:p w14:paraId="39CA6C2A" w14:textId="77777777" w:rsidR="00F154F9" w:rsidRPr="00F154F9" w:rsidRDefault="004175D0" w:rsidP="00F154F9">
            <w:pPr>
              <w:pStyle w:val="ListParagraph"/>
              <w:numPr>
                <w:ilvl w:val="0"/>
                <w:numId w:val="13"/>
              </w:numPr>
              <w:spacing w:before="240"/>
              <w:rPr>
                <w:b/>
              </w:rPr>
            </w:pPr>
            <w:r w:rsidRPr="00943B03">
              <w:t xml:space="preserve">review by </w:t>
            </w:r>
            <w:r w:rsidR="009D55A4" w:rsidRPr="00943B03">
              <w:t>Equalities</w:t>
            </w:r>
            <w:r w:rsidRPr="00943B03">
              <w:t xml:space="preserve"> team</w:t>
            </w:r>
          </w:p>
          <w:p w14:paraId="39CA6C2B" w14:textId="77777777" w:rsidR="004175D0" w:rsidRPr="00F154F9" w:rsidRDefault="009D55A4" w:rsidP="00F154F9">
            <w:pPr>
              <w:pStyle w:val="ListParagraph"/>
              <w:numPr>
                <w:ilvl w:val="0"/>
                <w:numId w:val="13"/>
              </w:numPr>
              <w:spacing w:before="240"/>
              <w:rPr>
                <w:b/>
              </w:rPr>
            </w:pPr>
            <w:r w:rsidRPr="00943B03">
              <w:t xml:space="preserve">publication </w:t>
            </w:r>
            <w:r w:rsidR="009770BB">
              <w:t xml:space="preserve">in whole or in part </w:t>
            </w:r>
            <w:r w:rsidRPr="00943B03">
              <w:t>on the College website.</w:t>
            </w:r>
          </w:p>
        </w:tc>
      </w:tr>
    </w:tbl>
    <w:p w14:paraId="39CA6C2D" w14:textId="77777777" w:rsidR="00E21817" w:rsidRPr="00E21817" w:rsidRDefault="00E21817" w:rsidP="00610DC7">
      <w:pPr>
        <w:spacing w:after="0"/>
        <w:rPr>
          <w:sz w:val="20"/>
          <w:szCs w:val="20"/>
        </w:rPr>
      </w:pPr>
    </w:p>
    <w:sectPr w:rsidR="00E21817" w:rsidRPr="00E21817" w:rsidSect="0071002A">
      <w:pgSz w:w="16838" w:h="11906" w:orient="landscape" w:code="9"/>
      <w:pgMar w:top="567" w:right="1134" w:bottom="397" w:left="1134"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18520" w14:textId="77777777" w:rsidR="00433BAA" w:rsidRDefault="00433BAA" w:rsidP="00EC6BAC">
      <w:pPr>
        <w:spacing w:after="0" w:line="240" w:lineRule="auto"/>
      </w:pPr>
      <w:r>
        <w:separator/>
      </w:r>
    </w:p>
  </w:endnote>
  <w:endnote w:type="continuationSeparator" w:id="0">
    <w:p w14:paraId="67EBA35D" w14:textId="77777777" w:rsidR="00433BAA" w:rsidRDefault="00433BAA"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6C34" w14:textId="77777777" w:rsidR="00F853FE" w:rsidRPr="00EC6BAC" w:rsidRDefault="00E543C3">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1D8BA" w14:textId="77777777" w:rsidR="00433BAA" w:rsidRDefault="00433BAA" w:rsidP="00EC6BAC">
      <w:pPr>
        <w:spacing w:after="0" w:line="240" w:lineRule="auto"/>
      </w:pPr>
      <w:r>
        <w:separator/>
      </w:r>
    </w:p>
  </w:footnote>
  <w:footnote w:type="continuationSeparator" w:id="0">
    <w:p w14:paraId="77D525D3" w14:textId="77777777" w:rsidR="00433BAA" w:rsidRDefault="00433BAA" w:rsidP="00EC6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0C5120"/>
    <w:multiLevelType w:val="hybridMultilevel"/>
    <w:tmpl w:val="ED849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36EBD"/>
    <w:multiLevelType w:val="hybridMultilevel"/>
    <w:tmpl w:val="5590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F776E1"/>
    <w:multiLevelType w:val="hybridMultilevel"/>
    <w:tmpl w:val="E9F621D4"/>
    <w:lvl w:ilvl="0" w:tplc="1B9A663E">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8"/>
  </w:num>
  <w:num w:numId="4">
    <w:abstractNumId w:val="0"/>
  </w:num>
  <w:num w:numId="5">
    <w:abstractNumId w:val="11"/>
  </w:num>
  <w:num w:numId="6">
    <w:abstractNumId w:val="13"/>
  </w:num>
  <w:num w:numId="7">
    <w:abstractNumId w:val="2"/>
  </w:num>
  <w:num w:numId="8">
    <w:abstractNumId w:val="3"/>
  </w:num>
  <w:num w:numId="9">
    <w:abstractNumId w:val="1"/>
  </w:num>
  <w:num w:numId="10">
    <w:abstractNumId w:val="9"/>
  </w:num>
  <w:num w:numId="11">
    <w:abstractNumId w:val="7"/>
  </w:num>
  <w:num w:numId="12">
    <w:abstractNumId w:val="12"/>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1517B"/>
    <w:rsid w:val="00040BAC"/>
    <w:rsid w:val="00045DD5"/>
    <w:rsid w:val="00046FB6"/>
    <w:rsid w:val="00051B0F"/>
    <w:rsid w:val="0008211F"/>
    <w:rsid w:val="00090CE9"/>
    <w:rsid w:val="00092415"/>
    <w:rsid w:val="0009275B"/>
    <w:rsid w:val="000A181E"/>
    <w:rsid w:val="000A2B52"/>
    <w:rsid w:val="000B7095"/>
    <w:rsid w:val="000C7526"/>
    <w:rsid w:val="000D152E"/>
    <w:rsid w:val="000D7B4B"/>
    <w:rsid w:val="00100249"/>
    <w:rsid w:val="00106EAB"/>
    <w:rsid w:val="00112679"/>
    <w:rsid w:val="001133B2"/>
    <w:rsid w:val="00113E60"/>
    <w:rsid w:val="00132768"/>
    <w:rsid w:val="00153782"/>
    <w:rsid w:val="00166A92"/>
    <w:rsid w:val="00174EC8"/>
    <w:rsid w:val="00175CB7"/>
    <w:rsid w:val="001812C7"/>
    <w:rsid w:val="001832E8"/>
    <w:rsid w:val="001845F7"/>
    <w:rsid w:val="001B75BB"/>
    <w:rsid w:val="001C5461"/>
    <w:rsid w:val="001D31B4"/>
    <w:rsid w:val="001E121F"/>
    <w:rsid w:val="001E73F1"/>
    <w:rsid w:val="001E7F45"/>
    <w:rsid w:val="00202247"/>
    <w:rsid w:val="00210906"/>
    <w:rsid w:val="00211D20"/>
    <w:rsid w:val="0021774A"/>
    <w:rsid w:val="00236EF7"/>
    <w:rsid w:val="0026100E"/>
    <w:rsid w:val="00262B9B"/>
    <w:rsid w:val="0027399A"/>
    <w:rsid w:val="002A21A0"/>
    <w:rsid w:val="002A3745"/>
    <w:rsid w:val="002B33E5"/>
    <w:rsid w:val="002B3744"/>
    <w:rsid w:val="002D57F4"/>
    <w:rsid w:val="002F301B"/>
    <w:rsid w:val="002F31D7"/>
    <w:rsid w:val="002F6BC8"/>
    <w:rsid w:val="003174A9"/>
    <w:rsid w:val="00323A6A"/>
    <w:rsid w:val="00325293"/>
    <w:rsid w:val="00331C19"/>
    <w:rsid w:val="00337760"/>
    <w:rsid w:val="00340898"/>
    <w:rsid w:val="00343996"/>
    <w:rsid w:val="00345E3E"/>
    <w:rsid w:val="00347AED"/>
    <w:rsid w:val="0035084D"/>
    <w:rsid w:val="00371155"/>
    <w:rsid w:val="003714EC"/>
    <w:rsid w:val="003747D2"/>
    <w:rsid w:val="00383A03"/>
    <w:rsid w:val="003A07AA"/>
    <w:rsid w:val="003B3F27"/>
    <w:rsid w:val="003B4171"/>
    <w:rsid w:val="003B5621"/>
    <w:rsid w:val="003C2BC3"/>
    <w:rsid w:val="003D75C0"/>
    <w:rsid w:val="003E723B"/>
    <w:rsid w:val="003F16C5"/>
    <w:rsid w:val="003F702E"/>
    <w:rsid w:val="00404A4A"/>
    <w:rsid w:val="00410ECC"/>
    <w:rsid w:val="0041433B"/>
    <w:rsid w:val="004175D0"/>
    <w:rsid w:val="0043183F"/>
    <w:rsid w:val="00433BAA"/>
    <w:rsid w:val="0044118E"/>
    <w:rsid w:val="00446896"/>
    <w:rsid w:val="0044724F"/>
    <w:rsid w:val="00473F86"/>
    <w:rsid w:val="00477857"/>
    <w:rsid w:val="00480529"/>
    <w:rsid w:val="00483B7F"/>
    <w:rsid w:val="004927CF"/>
    <w:rsid w:val="0049436B"/>
    <w:rsid w:val="004950A8"/>
    <w:rsid w:val="004A08E7"/>
    <w:rsid w:val="004A4F3F"/>
    <w:rsid w:val="004A7B9E"/>
    <w:rsid w:val="004B3B6D"/>
    <w:rsid w:val="004C119F"/>
    <w:rsid w:val="004C50CC"/>
    <w:rsid w:val="004C727B"/>
    <w:rsid w:val="004D513D"/>
    <w:rsid w:val="004E2AB0"/>
    <w:rsid w:val="0052493B"/>
    <w:rsid w:val="0053368B"/>
    <w:rsid w:val="00545FA5"/>
    <w:rsid w:val="00562A05"/>
    <w:rsid w:val="00566710"/>
    <w:rsid w:val="00587CA2"/>
    <w:rsid w:val="00590127"/>
    <w:rsid w:val="005950BA"/>
    <w:rsid w:val="005B2EA3"/>
    <w:rsid w:val="005B50FA"/>
    <w:rsid w:val="005B6804"/>
    <w:rsid w:val="005C1F2A"/>
    <w:rsid w:val="005C2CD1"/>
    <w:rsid w:val="005D405A"/>
    <w:rsid w:val="005E2E3B"/>
    <w:rsid w:val="005E5272"/>
    <w:rsid w:val="005E715E"/>
    <w:rsid w:val="005F4827"/>
    <w:rsid w:val="00606363"/>
    <w:rsid w:val="00610DC7"/>
    <w:rsid w:val="0061726E"/>
    <w:rsid w:val="00617783"/>
    <w:rsid w:val="0062032F"/>
    <w:rsid w:val="00634366"/>
    <w:rsid w:val="00636951"/>
    <w:rsid w:val="00650DAA"/>
    <w:rsid w:val="00656F1C"/>
    <w:rsid w:val="0066419E"/>
    <w:rsid w:val="006845D3"/>
    <w:rsid w:val="00692E21"/>
    <w:rsid w:val="00694650"/>
    <w:rsid w:val="006B7E5C"/>
    <w:rsid w:val="006D0B08"/>
    <w:rsid w:val="006D3F43"/>
    <w:rsid w:val="006F48B0"/>
    <w:rsid w:val="006F4FC8"/>
    <w:rsid w:val="0070228B"/>
    <w:rsid w:val="00706148"/>
    <w:rsid w:val="00706168"/>
    <w:rsid w:val="0070758D"/>
    <w:rsid w:val="0071002A"/>
    <w:rsid w:val="007246FF"/>
    <w:rsid w:val="00726620"/>
    <w:rsid w:val="00734943"/>
    <w:rsid w:val="00774188"/>
    <w:rsid w:val="00777F52"/>
    <w:rsid w:val="00783596"/>
    <w:rsid w:val="00792882"/>
    <w:rsid w:val="0079621C"/>
    <w:rsid w:val="00797058"/>
    <w:rsid w:val="007A72E3"/>
    <w:rsid w:val="007B4F24"/>
    <w:rsid w:val="007C0549"/>
    <w:rsid w:val="007F24AD"/>
    <w:rsid w:val="00802D03"/>
    <w:rsid w:val="008048E9"/>
    <w:rsid w:val="00810BFD"/>
    <w:rsid w:val="00836A55"/>
    <w:rsid w:val="0084757F"/>
    <w:rsid w:val="00850631"/>
    <w:rsid w:val="00851AC2"/>
    <w:rsid w:val="0085243E"/>
    <w:rsid w:val="008A5BD0"/>
    <w:rsid w:val="008B469B"/>
    <w:rsid w:val="008C6AD7"/>
    <w:rsid w:val="008D5F9D"/>
    <w:rsid w:val="008E0C3F"/>
    <w:rsid w:val="008F0BB8"/>
    <w:rsid w:val="008F1444"/>
    <w:rsid w:val="0091247F"/>
    <w:rsid w:val="0091480F"/>
    <w:rsid w:val="009229D8"/>
    <w:rsid w:val="00935DF2"/>
    <w:rsid w:val="00936920"/>
    <w:rsid w:val="00941B89"/>
    <w:rsid w:val="009434D9"/>
    <w:rsid w:val="00943B03"/>
    <w:rsid w:val="00957B71"/>
    <w:rsid w:val="009643A3"/>
    <w:rsid w:val="00967DC0"/>
    <w:rsid w:val="009748F9"/>
    <w:rsid w:val="009770BB"/>
    <w:rsid w:val="00995163"/>
    <w:rsid w:val="009975A9"/>
    <w:rsid w:val="009A6C9A"/>
    <w:rsid w:val="009A7D81"/>
    <w:rsid w:val="009C7F64"/>
    <w:rsid w:val="009D46E0"/>
    <w:rsid w:val="009D49E6"/>
    <w:rsid w:val="009D55A4"/>
    <w:rsid w:val="009D7A0F"/>
    <w:rsid w:val="009D7A8C"/>
    <w:rsid w:val="009D7F1F"/>
    <w:rsid w:val="00A072C3"/>
    <w:rsid w:val="00A15122"/>
    <w:rsid w:val="00A22B97"/>
    <w:rsid w:val="00A35ECD"/>
    <w:rsid w:val="00A42814"/>
    <w:rsid w:val="00A44C87"/>
    <w:rsid w:val="00A46D23"/>
    <w:rsid w:val="00A53233"/>
    <w:rsid w:val="00A535BD"/>
    <w:rsid w:val="00AA7470"/>
    <w:rsid w:val="00AB0063"/>
    <w:rsid w:val="00AB08C1"/>
    <w:rsid w:val="00AB52AD"/>
    <w:rsid w:val="00AC06CE"/>
    <w:rsid w:val="00AC2C10"/>
    <w:rsid w:val="00AD3F42"/>
    <w:rsid w:val="00AD7ED7"/>
    <w:rsid w:val="00AF4FFA"/>
    <w:rsid w:val="00B034A7"/>
    <w:rsid w:val="00B066DF"/>
    <w:rsid w:val="00B140A6"/>
    <w:rsid w:val="00B143E2"/>
    <w:rsid w:val="00B14D93"/>
    <w:rsid w:val="00B55180"/>
    <w:rsid w:val="00B57100"/>
    <w:rsid w:val="00B62096"/>
    <w:rsid w:val="00B661F5"/>
    <w:rsid w:val="00B805BB"/>
    <w:rsid w:val="00B8537C"/>
    <w:rsid w:val="00B94D76"/>
    <w:rsid w:val="00BA4E2A"/>
    <w:rsid w:val="00BC2C13"/>
    <w:rsid w:val="00BC31F3"/>
    <w:rsid w:val="00BC69D9"/>
    <w:rsid w:val="00BD0CF6"/>
    <w:rsid w:val="00BE355E"/>
    <w:rsid w:val="00BF16DD"/>
    <w:rsid w:val="00C01DA1"/>
    <w:rsid w:val="00C0227D"/>
    <w:rsid w:val="00C05A1A"/>
    <w:rsid w:val="00C07BE4"/>
    <w:rsid w:val="00C16EFC"/>
    <w:rsid w:val="00C203A8"/>
    <w:rsid w:val="00C230DE"/>
    <w:rsid w:val="00C2651E"/>
    <w:rsid w:val="00C45FAC"/>
    <w:rsid w:val="00C47DFD"/>
    <w:rsid w:val="00C51C24"/>
    <w:rsid w:val="00C5569E"/>
    <w:rsid w:val="00C57CA8"/>
    <w:rsid w:val="00C60AC2"/>
    <w:rsid w:val="00C63EEA"/>
    <w:rsid w:val="00C76212"/>
    <w:rsid w:val="00C81A1C"/>
    <w:rsid w:val="00C85426"/>
    <w:rsid w:val="00C91BE9"/>
    <w:rsid w:val="00C9206B"/>
    <w:rsid w:val="00C96FE3"/>
    <w:rsid w:val="00CA1013"/>
    <w:rsid w:val="00CC15A8"/>
    <w:rsid w:val="00CE01C1"/>
    <w:rsid w:val="00D234C4"/>
    <w:rsid w:val="00D534BE"/>
    <w:rsid w:val="00D56CEC"/>
    <w:rsid w:val="00D605DD"/>
    <w:rsid w:val="00D60C67"/>
    <w:rsid w:val="00D612B4"/>
    <w:rsid w:val="00D75C8B"/>
    <w:rsid w:val="00D77EBC"/>
    <w:rsid w:val="00D8237D"/>
    <w:rsid w:val="00DA6FC9"/>
    <w:rsid w:val="00DB1203"/>
    <w:rsid w:val="00DB3363"/>
    <w:rsid w:val="00DB3B32"/>
    <w:rsid w:val="00DB4EBC"/>
    <w:rsid w:val="00DD267E"/>
    <w:rsid w:val="00DD7B32"/>
    <w:rsid w:val="00DE06E7"/>
    <w:rsid w:val="00DE6D25"/>
    <w:rsid w:val="00DF5C73"/>
    <w:rsid w:val="00E00A38"/>
    <w:rsid w:val="00E00BB0"/>
    <w:rsid w:val="00E061D9"/>
    <w:rsid w:val="00E16238"/>
    <w:rsid w:val="00E21817"/>
    <w:rsid w:val="00E543C3"/>
    <w:rsid w:val="00E54410"/>
    <w:rsid w:val="00E60538"/>
    <w:rsid w:val="00E61161"/>
    <w:rsid w:val="00E818AB"/>
    <w:rsid w:val="00E900AA"/>
    <w:rsid w:val="00E9760D"/>
    <w:rsid w:val="00EA7E7F"/>
    <w:rsid w:val="00EB2738"/>
    <w:rsid w:val="00EB7106"/>
    <w:rsid w:val="00EC4E61"/>
    <w:rsid w:val="00EC6BAC"/>
    <w:rsid w:val="00ED2A8F"/>
    <w:rsid w:val="00ED3BF7"/>
    <w:rsid w:val="00ED6941"/>
    <w:rsid w:val="00ED6D8B"/>
    <w:rsid w:val="00EE037F"/>
    <w:rsid w:val="00EF0CCC"/>
    <w:rsid w:val="00EF1AAD"/>
    <w:rsid w:val="00F01FE0"/>
    <w:rsid w:val="00F030DB"/>
    <w:rsid w:val="00F077DE"/>
    <w:rsid w:val="00F154F9"/>
    <w:rsid w:val="00F17024"/>
    <w:rsid w:val="00F174F9"/>
    <w:rsid w:val="00F300D7"/>
    <w:rsid w:val="00F3789B"/>
    <w:rsid w:val="00F42F8E"/>
    <w:rsid w:val="00F63316"/>
    <w:rsid w:val="00F70D37"/>
    <w:rsid w:val="00F7144E"/>
    <w:rsid w:val="00F853FE"/>
    <w:rsid w:val="00FB5799"/>
    <w:rsid w:val="00FC50F2"/>
    <w:rsid w:val="00FC6575"/>
    <w:rsid w:val="00FD1DD8"/>
    <w:rsid w:val="00FD4016"/>
    <w:rsid w:val="00FE3845"/>
    <w:rsid w:val="00FE46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CA6B2E"/>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B03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 w:id="173168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cot/binaries/content/documents/govscot/publications/strategy-plan/2020/05/coronavirus-covid-19-framework-decision-making-scotlands-route-map-through-out-crisis/documents/covid-19-framework-decision-making-scotlands-route-map-through-out-crisis/covid-19-framework-decision-making-scotlands-route-map-through-out-crisis/govscot%3Adocument/covid-19-framework-decision-making-scotlands-route-map-through-out-crisi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ality@edinburghcollege.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2C29C5"/>
    <w:rsid w:val="00371E73"/>
    <w:rsid w:val="00395271"/>
    <w:rsid w:val="003C6A2A"/>
    <w:rsid w:val="00416403"/>
    <w:rsid w:val="00711AD9"/>
    <w:rsid w:val="007F47B6"/>
    <w:rsid w:val="00867E02"/>
    <w:rsid w:val="008C636B"/>
    <w:rsid w:val="0094428D"/>
    <w:rsid w:val="009C5917"/>
    <w:rsid w:val="00B24AF0"/>
    <w:rsid w:val="00B54152"/>
    <w:rsid w:val="00C0001B"/>
    <w:rsid w:val="00CE0A7C"/>
    <w:rsid w:val="00E61F14"/>
    <w:rsid w:val="00F30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 w:type="paragraph" w:customStyle="1" w:styleId="0772C59A20604BDBA8BBD547D78BB30D">
    <w:name w:val="0772C59A20604BDBA8BBD547D78BB30D"/>
    <w:rsid w:val="00867E02"/>
    <w:pPr>
      <w:spacing w:after="160" w:line="259" w:lineRule="auto"/>
    </w:pPr>
  </w:style>
  <w:style w:type="paragraph" w:customStyle="1" w:styleId="29CF98264F6E42129D20D22204128B27">
    <w:name w:val="29CF98264F6E42129D20D22204128B27"/>
    <w:rsid w:val="00867E0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B73FEC70B5DA49992EDCBDE16F4C5D" ma:contentTypeVersion="0" ma:contentTypeDescription="Create a new document." ma:contentTypeScope="" ma:versionID="aeef1cbb253b555baf146fd3a3ee608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FC74D-A6A9-4FD5-81FA-7B7B9EE33323}">
  <ds:schemaRefs>
    <ds:schemaRef ds:uri="http://schemas.microsoft.com/sharepoint/v3/contenttype/forms"/>
  </ds:schemaRefs>
</ds:datastoreItem>
</file>

<file path=customXml/itemProps2.xml><?xml version="1.0" encoding="utf-8"?>
<ds:datastoreItem xmlns:ds="http://schemas.openxmlformats.org/officeDocument/2006/customXml" ds:itemID="{382E30BC-82BE-467C-B0DB-B8CBA60F969A}">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F5F8C11-F7E5-4C88-AB63-FEA5BB36F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7EA2699-C507-4A8A-AA3C-7B8BEE917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1201</Words>
  <Characters>6850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Equality Impact Assessment Form</vt:lpstr>
    </vt:vector>
  </TitlesOfParts>
  <Company>Edinburgh's Telford College</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dc:title>
  <dc:creator>Susan Inglis</dc:creator>
  <cp:lastModifiedBy>Katie Willis</cp:lastModifiedBy>
  <cp:revision>2</cp:revision>
  <cp:lastPrinted>2015-09-28T10:56:00Z</cp:lastPrinted>
  <dcterms:created xsi:type="dcterms:W3CDTF">2020-07-27T08:08:00Z</dcterms:created>
  <dcterms:modified xsi:type="dcterms:W3CDTF">2020-07-27T08:08:00Z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0x01010036B73FEC70B5DA49992EDCBDE16F4C5D</vt:lpwstr>
  </property>
</Properties>
</file>