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127" w:rsidRDefault="001E7F45">
      <w:pPr>
        <w:rPr>
          <w:b/>
          <w:sz w:val="28"/>
          <w:szCs w:val="28"/>
        </w:rPr>
      </w:pPr>
      <w:r>
        <w:rPr>
          <w:noProof/>
          <w:lang w:eastAsia="en-GB"/>
        </w:rPr>
        <w:drawing>
          <wp:inline distT="0" distB="0" distL="0" distR="0" wp14:anchorId="182DFCE9" wp14:editId="374C3C41">
            <wp:extent cx="210502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009650"/>
                    </a:xfrm>
                    <a:prstGeom prst="rect">
                      <a:avLst/>
                    </a:prstGeom>
                    <a:noFill/>
                    <a:ln>
                      <a:noFill/>
                    </a:ln>
                    <a:effectLst/>
                  </pic:spPr>
                </pic:pic>
              </a:graphicData>
            </a:graphic>
          </wp:inline>
        </w:drawing>
      </w:r>
    </w:p>
    <w:p w:rsidR="00590127" w:rsidRDefault="00590127">
      <w:pPr>
        <w:rPr>
          <w:b/>
          <w:sz w:val="28"/>
          <w:szCs w:val="28"/>
        </w:rPr>
      </w:pPr>
    </w:p>
    <w:p w:rsidR="00590127" w:rsidRDefault="00590127">
      <w:pPr>
        <w:rPr>
          <w:b/>
          <w:sz w:val="28"/>
          <w:szCs w:val="28"/>
        </w:rPr>
      </w:pPr>
    </w:p>
    <w:p w:rsidR="00B661F5" w:rsidRDefault="00B661F5">
      <w:pPr>
        <w:rPr>
          <w:b/>
          <w:sz w:val="28"/>
          <w:szCs w:val="28"/>
        </w:rPr>
      </w:pPr>
    </w:p>
    <w:p w:rsidR="00590127" w:rsidRDefault="00590127">
      <w:pPr>
        <w:rPr>
          <w:b/>
          <w:sz w:val="28"/>
          <w:szCs w:val="28"/>
        </w:rPr>
      </w:pPr>
    </w:p>
    <w:p w:rsidR="00590127" w:rsidRPr="00B661F5" w:rsidRDefault="005D405A">
      <w:pPr>
        <w:rPr>
          <w:sz w:val="44"/>
          <w:szCs w:val="44"/>
        </w:rPr>
      </w:pPr>
      <w:r w:rsidRPr="00B661F5">
        <w:rPr>
          <w:sz w:val="44"/>
          <w:szCs w:val="44"/>
        </w:rPr>
        <w:t>Equality</w:t>
      </w:r>
      <w:r w:rsidR="00590127" w:rsidRPr="00B661F5">
        <w:rPr>
          <w:sz w:val="44"/>
          <w:szCs w:val="44"/>
        </w:rPr>
        <w:t xml:space="preserve"> Impact Assessment Template</w:t>
      </w:r>
    </w:p>
    <w:p w:rsidR="00590127" w:rsidRPr="00B661F5" w:rsidRDefault="00A94B0D">
      <w:pPr>
        <w:rPr>
          <w:sz w:val="44"/>
          <w:szCs w:val="44"/>
        </w:rPr>
      </w:pPr>
      <w:r>
        <w:rPr>
          <w:sz w:val="44"/>
          <w:szCs w:val="44"/>
        </w:rPr>
        <w:t>Session 2014</w:t>
      </w:r>
      <w:r w:rsidR="005C2CD1" w:rsidRPr="00B661F5">
        <w:rPr>
          <w:sz w:val="44"/>
          <w:szCs w:val="44"/>
        </w:rPr>
        <w:t>-</w:t>
      </w:r>
      <w:r>
        <w:rPr>
          <w:sz w:val="44"/>
          <w:szCs w:val="44"/>
        </w:rPr>
        <w:t>15</w:t>
      </w:r>
    </w:p>
    <w:p w:rsidR="00590127" w:rsidRDefault="00590127">
      <w:pPr>
        <w:rPr>
          <w:b/>
          <w:sz w:val="28"/>
          <w:szCs w:val="28"/>
        </w:rPr>
      </w:pPr>
    </w:p>
    <w:p w:rsidR="00590127" w:rsidRDefault="00590127">
      <w:pPr>
        <w:rPr>
          <w:b/>
          <w:sz w:val="28"/>
          <w:szCs w:val="28"/>
        </w:rPr>
      </w:pPr>
      <w:r w:rsidRPr="00B8537C">
        <w:rPr>
          <w:sz w:val="28"/>
          <w:szCs w:val="28"/>
        </w:rPr>
        <w:t>Please refer to Guidelines document…</w:t>
      </w:r>
      <w:r w:rsidR="003B3F27">
        <w:rPr>
          <w:sz w:val="28"/>
          <w:szCs w:val="28"/>
        </w:rPr>
        <w:t xml:space="preserve">  </w:t>
      </w:r>
    </w:p>
    <w:p w:rsidR="00590127" w:rsidRDefault="001E7F45">
      <w:pPr>
        <w:rPr>
          <w:b/>
          <w:sz w:val="28"/>
          <w:szCs w:val="28"/>
        </w:rPr>
      </w:pPr>
      <w:r>
        <w:rPr>
          <w:b/>
          <w:sz w:val="28"/>
          <w:szCs w:val="28"/>
        </w:rPr>
        <w:t>The College</w:t>
      </w:r>
      <w:r w:rsidR="00E900AA">
        <w:rPr>
          <w:b/>
          <w:sz w:val="28"/>
          <w:szCs w:val="28"/>
        </w:rPr>
        <w:t xml:space="preserve"> aim</w:t>
      </w:r>
      <w:r>
        <w:rPr>
          <w:b/>
          <w:sz w:val="28"/>
          <w:szCs w:val="28"/>
        </w:rPr>
        <w:t>s</w:t>
      </w:r>
      <w:r w:rsidR="00E900AA">
        <w:rPr>
          <w:b/>
          <w:sz w:val="28"/>
          <w:szCs w:val="28"/>
        </w:rPr>
        <w:t xml:space="preserve"> to abide by Human Rights Values (1948), referenced as FREDA  </w:t>
      </w:r>
    </w:p>
    <w:p w:rsidR="00590127" w:rsidRPr="00E900AA" w:rsidRDefault="00E900AA">
      <w:pPr>
        <w:rPr>
          <w:b/>
          <w:smallCaps/>
          <w:sz w:val="28"/>
          <w:szCs w:val="28"/>
        </w:rPr>
      </w:pPr>
      <w:r w:rsidRPr="00E900AA">
        <w:rPr>
          <w:b/>
          <w:smallCaps/>
          <w:sz w:val="28"/>
          <w:szCs w:val="28"/>
        </w:rPr>
        <w:t xml:space="preserve">Fairness  </w:t>
      </w:r>
      <w:r>
        <w:rPr>
          <w:b/>
          <w:smallCaps/>
          <w:sz w:val="28"/>
          <w:szCs w:val="28"/>
        </w:rPr>
        <w:t xml:space="preserve"> </w:t>
      </w:r>
      <w:r>
        <w:rPr>
          <w:b/>
          <w:smallCaps/>
          <w:sz w:val="28"/>
          <w:szCs w:val="28"/>
        </w:rPr>
        <w:br/>
      </w:r>
      <w:r w:rsidRPr="00E900AA">
        <w:rPr>
          <w:b/>
          <w:smallCaps/>
          <w:sz w:val="28"/>
          <w:szCs w:val="28"/>
        </w:rPr>
        <w:t xml:space="preserve">Respect </w:t>
      </w:r>
      <w:r>
        <w:rPr>
          <w:b/>
          <w:smallCaps/>
          <w:sz w:val="28"/>
          <w:szCs w:val="28"/>
        </w:rPr>
        <w:t xml:space="preserve">  </w:t>
      </w:r>
      <w:r>
        <w:rPr>
          <w:b/>
          <w:smallCaps/>
          <w:sz w:val="28"/>
          <w:szCs w:val="28"/>
        </w:rPr>
        <w:br/>
      </w:r>
      <w:r w:rsidRPr="00E900AA">
        <w:rPr>
          <w:b/>
          <w:smallCaps/>
          <w:sz w:val="28"/>
          <w:szCs w:val="28"/>
        </w:rPr>
        <w:t>Equality</w:t>
      </w:r>
      <w:r>
        <w:rPr>
          <w:b/>
          <w:smallCaps/>
          <w:sz w:val="28"/>
          <w:szCs w:val="28"/>
        </w:rPr>
        <w:t xml:space="preserve">  </w:t>
      </w:r>
      <w:r w:rsidRPr="00E900AA">
        <w:rPr>
          <w:b/>
          <w:smallCaps/>
          <w:sz w:val="28"/>
          <w:szCs w:val="28"/>
        </w:rPr>
        <w:t xml:space="preserve"> </w:t>
      </w:r>
      <w:r>
        <w:rPr>
          <w:b/>
          <w:smallCaps/>
          <w:sz w:val="28"/>
          <w:szCs w:val="28"/>
        </w:rPr>
        <w:br/>
      </w:r>
      <w:r w:rsidRPr="00E900AA">
        <w:rPr>
          <w:b/>
          <w:smallCaps/>
          <w:sz w:val="28"/>
          <w:szCs w:val="28"/>
        </w:rPr>
        <w:t>Dignity</w:t>
      </w:r>
      <w:r>
        <w:rPr>
          <w:b/>
          <w:smallCaps/>
          <w:sz w:val="28"/>
          <w:szCs w:val="28"/>
        </w:rPr>
        <w:t xml:space="preserve">  </w:t>
      </w:r>
      <w:r w:rsidRPr="00E900AA">
        <w:rPr>
          <w:b/>
          <w:smallCaps/>
          <w:sz w:val="28"/>
          <w:szCs w:val="28"/>
        </w:rPr>
        <w:t xml:space="preserve"> </w:t>
      </w:r>
      <w:r>
        <w:rPr>
          <w:b/>
          <w:smallCaps/>
          <w:sz w:val="28"/>
          <w:szCs w:val="28"/>
        </w:rPr>
        <w:br/>
      </w:r>
      <w:r w:rsidRPr="00E900AA">
        <w:rPr>
          <w:b/>
          <w:smallCaps/>
          <w:sz w:val="28"/>
          <w:szCs w:val="28"/>
        </w:rPr>
        <w:t xml:space="preserve">Autonomy  </w:t>
      </w:r>
    </w:p>
    <w:p w:rsidR="00590127" w:rsidRDefault="00590127">
      <w:pPr>
        <w:rPr>
          <w:b/>
          <w:sz w:val="28"/>
          <w:szCs w:val="28"/>
        </w:rPr>
      </w:pPr>
    </w:p>
    <w:p w:rsidR="00113E60" w:rsidRPr="00113E60" w:rsidRDefault="00113E60" w:rsidP="00113E60">
      <w:pPr>
        <w:rPr>
          <w:b/>
          <w:sz w:val="22"/>
          <w:szCs w:val="22"/>
        </w:rPr>
      </w:pPr>
      <w:r>
        <w:rPr>
          <w:b/>
          <w:sz w:val="22"/>
          <w:szCs w:val="22"/>
        </w:rPr>
        <w:t>(</w:t>
      </w:r>
      <w:r w:rsidRPr="00113E60">
        <w:rPr>
          <w:b/>
          <w:sz w:val="22"/>
          <w:szCs w:val="22"/>
        </w:rPr>
        <w:t>move down to the next page to start completing the form</w:t>
      </w:r>
      <w:r>
        <w:rPr>
          <w:b/>
          <w:sz w:val="22"/>
          <w:szCs w:val="22"/>
        </w:rPr>
        <w:t>, clicking in the shaded text or checkboxes</w:t>
      </w:r>
      <w:r w:rsidRPr="00113E60">
        <w:rPr>
          <w:b/>
          <w:sz w:val="22"/>
          <w:szCs w:val="22"/>
        </w:rPr>
        <w:t>…)</w:t>
      </w:r>
    </w:p>
    <w:p w:rsidR="00590127" w:rsidRDefault="00590127">
      <w:pPr>
        <w:rPr>
          <w:b/>
          <w:sz w:val="28"/>
          <w:szCs w:val="28"/>
        </w:rPr>
      </w:pPr>
      <w:r>
        <w:rPr>
          <w:b/>
          <w:sz w:val="28"/>
          <w:szCs w:val="28"/>
        </w:rPr>
        <w:br w:type="page"/>
      </w:r>
    </w:p>
    <w:p w:rsidR="00F42F8E" w:rsidRPr="00B8537C" w:rsidRDefault="005D405A" w:rsidP="00F42F8E">
      <w:pPr>
        <w:spacing w:after="0"/>
        <w:rPr>
          <w:b/>
          <w:sz w:val="28"/>
          <w:szCs w:val="28"/>
        </w:rPr>
      </w:pPr>
      <w:bookmarkStart w:id="0" w:name="_GoBack"/>
      <w:bookmarkEnd w:id="0"/>
      <w:r>
        <w:rPr>
          <w:b/>
          <w:sz w:val="28"/>
          <w:szCs w:val="28"/>
        </w:rPr>
        <w:lastRenderedPageBreak/>
        <w:t>Record of Equality</w:t>
      </w:r>
      <w:r w:rsidR="00C81A1C" w:rsidRPr="00B55180">
        <w:rPr>
          <w:b/>
          <w:sz w:val="28"/>
          <w:szCs w:val="28"/>
        </w:rPr>
        <w:t xml:space="preserve"> Impact Assessment </w:t>
      </w:r>
      <w:r w:rsidR="00D56CEC">
        <w:rPr>
          <w:b/>
          <w:sz w:val="28"/>
          <w:szCs w:val="28"/>
        </w:rPr>
        <w:tab/>
      </w:r>
      <w:r w:rsidR="00D56CEC">
        <w:rPr>
          <w:b/>
          <w:sz w:val="28"/>
          <w:szCs w:val="28"/>
        </w:rPr>
        <w:tab/>
      </w:r>
      <w:r w:rsidR="00F42F8E" w:rsidRPr="00B8537C">
        <w:rPr>
          <w:b/>
          <w:sz w:val="20"/>
          <w:szCs w:val="20"/>
        </w:rPr>
        <w:t xml:space="preserve">Please refer to the Guidance Notes </w:t>
      </w:r>
      <w:r w:rsidR="009434D9" w:rsidRPr="00B8537C">
        <w:rPr>
          <w:b/>
          <w:sz w:val="20"/>
          <w:szCs w:val="20"/>
        </w:rPr>
        <w:t xml:space="preserve">and Flowchart </w:t>
      </w:r>
      <w:r w:rsidR="00F42F8E" w:rsidRPr="00B8537C">
        <w:rPr>
          <w:b/>
          <w:sz w:val="20"/>
          <w:szCs w:val="20"/>
        </w:rPr>
        <w:t xml:space="preserve">when completing </w:t>
      </w:r>
      <w:r w:rsidR="00347AED" w:rsidRPr="00B8537C">
        <w:rPr>
          <w:b/>
          <w:sz w:val="20"/>
          <w:szCs w:val="20"/>
        </w:rPr>
        <w:t>the EIA</w:t>
      </w:r>
      <w:r w:rsidR="00C96FE3">
        <w:rPr>
          <w:b/>
          <w:sz w:val="20"/>
          <w:szCs w:val="20"/>
        </w:rPr>
        <w:t xml:space="preserve">  </w:t>
      </w:r>
    </w:p>
    <w:p w:rsidR="00C81A1C" w:rsidRPr="00B8537C" w:rsidRDefault="00C81A1C" w:rsidP="00C81A1C">
      <w:pPr>
        <w:spacing w:after="0"/>
        <w:rPr>
          <w:b/>
          <w:sz w:val="20"/>
          <w:szCs w:val="20"/>
        </w:rPr>
      </w:pPr>
    </w:p>
    <w:p w:rsidR="00C81A1C" w:rsidRPr="005B50FA" w:rsidRDefault="00C81A1C" w:rsidP="00C81A1C">
      <w:pPr>
        <w:spacing w:after="0"/>
        <w:rPr>
          <w:b/>
          <w:smallCaps/>
        </w:rPr>
      </w:pPr>
      <w:r w:rsidRPr="005B50FA">
        <w:rPr>
          <w:b/>
          <w:smallCaps/>
        </w:rPr>
        <w:t>St</w:t>
      </w:r>
      <w:r w:rsidR="00A072C3" w:rsidRPr="005B50FA">
        <w:rPr>
          <w:b/>
          <w:smallCaps/>
        </w:rPr>
        <w:t xml:space="preserve">age </w:t>
      </w:r>
      <w:r w:rsidRPr="005B50FA">
        <w:rPr>
          <w:b/>
          <w:smallCaps/>
        </w:rPr>
        <w:t xml:space="preserve">1: </w:t>
      </w:r>
      <w:r w:rsidR="00323A6A" w:rsidRPr="005B50FA">
        <w:rPr>
          <w:b/>
          <w:smallCaps/>
        </w:rPr>
        <w:t>The Initial assessment stage</w:t>
      </w:r>
      <w:r w:rsidR="00D56CEC" w:rsidRPr="005B50FA">
        <w:rPr>
          <w:b/>
          <w:smallCaps/>
        </w:rPr>
        <w:t>: relevance</w:t>
      </w:r>
    </w:p>
    <w:p w:rsidR="00B55180" w:rsidRPr="00F42F8E" w:rsidRDefault="00B55180" w:rsidP="00C81A1C">
      <w:pPr>
        <w:spacing w:after="0"/>
        <w:rPr>
          <w:b/>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7196"/>
        <w:gridCol w:w="6978"/>
      </w:tblGrid>
      <w:tr w:rsidR="00C81A1C" w:rsidTr="001845F7">
        <w:trPr>
          <w:trHeight w:val="326"/>
        </w:trPr>
        <w:tc>
          <w:tcPr>
            <w:tcW w:w="7196" w:type="dxa"/>
            <w:hideMark/>
          </w:tcPr>
          <w:p w:rsidR="00C81A1C" w:rsidRDefault="00C81A1C" w:rsidP="00545FA5">
            <w:pPr>
              <w:spacing w:before="40" w:after="40"/>
              <w:rPr>
                <w:b/>
                <w:sz w:val="20"/>
                <w:szCs w:val="20"/>
              </w:rPr>
            </w:pPr>
            <w:r>
              <w:rPr>
                <w:b/>
                <w:sz w:val="20"/>
                <w:szCs w:val="20"/>
              </w:rPr>
              <w:t>State title of process being assessed:</w:t>
            </w:r>
            <w:r w:rsidR="00545FA5">
              <w:rPr>
                <w:b/>
                <w:sz w:val="20"/>
                <w:szCs w:val="20"/>
              </w:rPr>
              <w:t xml:space="preserve">  </w:t>
            </w:r>
            <w:r w:rsidRPr="00545FA5">
              <w:rPr>
                <w:i/>
                <w:sz w:val="20"/>
                <w:szCs w:val="20"/>
              </w:rPr>
              <w:t>e.g</w:t>
            </w:r>
            <w:r w:rsidR="00B55180" w:rsidRPr="00545FA5">
              <w:rPr>
                <w:i/>
                <w:sz w:val="20"/>
                <w:szCs w:val="20"/>
              </w:rPr>
              <w:t>:</w:t>
            </w:r>
            <w:r w:rsidRPr="00545FA5">
              <w:rPr>
                <w:i/>
                <w:sz w:val="20"/>
                <w:szCs w:val="20"/>
              </w:rPr>
              <w:t xml:space="preserve"> </w:t>
            </w:r>
            <w:r w:rsidR="00B55180" w:rsidRPr="00545FA5">
              <w:rPr>
                <w:i/>
                <w:sz w:val="20"/>
                <w:szCs w:val="20"/>
              </w:rPr>
              <w:t xml:space="preserve"> </w:t>
            </w:r>
            <w:r w:rsidRPr="00545FA5">
              <w:rPr>
                <w:i/>
                <w:sz w:val="20"/>
                <w:szCs w:val="20"/>
              </w:rPr>
              <w:t>Winding</w:t>
            </w:r>
            <w:r w:rsidR="00323A6A" w:rsidRPr="00545FA5">
              <w:rPr>
                <w:i/>
                <w:sz w:val="20"/>
                <w:szCs w:val="20"/>
              </w:rPr>
              <w:t>-</w:t>
            </w:r>
            <w:r w:rsidRPr="00545FA5">
              <w:rPr>
                <w:i/>
                <w:sz w:val="20"/>
                <w:szCs w:val="20"/>
              </w:rPr>
              <w:t>down of course</w:t>
            </w:r>
          </w:p>
        </w:tc>
        <w:tc>
          <w:tcPr>
            <w:tcW w:w="6978" w:type="dxa"/>
          </w:tcPr>
          <w:p w:rsidR="00E944D1" w:rsidRDefault="00186DCF" w:rsidP="006D0B08">
            <w:pPr>
              <w:spacing w:before="40" w:after="40"/>
              <w:rPr>
                <w:sz w:val="20"/>
                <w:szCs w:val="20"/>
              </w:rPr>
            </w:pPr>
            <w:r>
              <w:rPr>
                <w:sz w:val="20"/>
                <w:szCs w:val="20"/>
              </w:rPr>
              <w:t>Edinburgh College</w:t>
            </w:r>
            <w:r w:rsidR="00E944D1">
              <w:rPr>
                <w:sz w:val="20"/>
                <w:szCs w:val="20"/>
              </w:rPr>
              <w:t xml:space="preserve"> Assessment Policy</w:t>
            </w:r>
          </w:p>
          <w:p w:rsidR="00C81A1C" w:rsidRDefault="00E944D1" w:rsidP="006D0B08">
            <w:pPr>
              <w:spacing w:before="40" w:after="40"/>
              <w:rPr>
                <w:sz w:val="20"/>
                <w:szCs w:val="20"/>
              </w:rPr>
            </w:pPr>
            <w:r>
              <w:rPr>
                <w:sz w:val="20"/>
                <w:szCs w:val="20"/>
              </w:rPr>
              <w:t>Edinburgh College</w:t>
            </w:r>
            <w:r w:rsidR="00186DCF">
              <w:rPr>
                <w:sz w:val="20"/>
                <w:szCs w:val="20"/>
              </w:rPr>
              <w:t xml:space="preserve"> Assessment and Appeals Procedure</w:t>
            </w:r>
          </w:p>
        </w:tc>
      </w:tr>
    </w:tbl>
    <w:p w:rsidR="00692E21" w:rsidRDefault="00692E21" w:rsidP="00692E21">
      <w:pPr>
        <w:spacing w:after="0" w:line="240" w:lineRule="auto"/>
      </w:pPr>
    </w:p>
    <w:tbl>
      <w:tblPr>
        <w:tblStyle w:val="TableGrid"/>
        <w:tblW w:w="0" w:type="auto"/>
        <w:tblLook w:val="04A0" w:firstRow="1" w:lastRow="0" w:firstColumn="1" w:lastColumn="0" w:noHBand="0" w:noVBand="1"/>
      </w:tblPr>
      <w:tblGrid>
        <w:gridCol w:w="9180"/>
        <w:gridCol w:w="4994"/>
      </w:tblGrid>
      <w:tr w:rsidR="00AF4FFA" w:rsidRPr="00AF4FFA" w:rsidTr="00AF4FFA">
        <w:tc>
          <w:tcPr>
            <w:tcW w:w="14174" w:type="dxa"/>
            <w:gridSpan w:val="2"/>
            <w:tcBorders>
              <w:top w:val="nil"/>
              <w:left w:val="nil"/>
              <w:bottom w:val="single" w:sz="4" w:space="0" w:color="auto"/>
              <w:right w:val="nil"/>
            </w:tcBorders>
            <w:shd w:val="clear" w:color="auto" w:fill="365F91" w:themeFill="accent1" w:themeFillShade="BF"/>
            <w:hideMark/>
          </w:tcPr>
          <w:p w:rsidR="00C81A1C" w:rsidRPr="00AF4FFA" w:rsidRDefault="00C81A1C" w:rsidP="001845F7">
            <w:pPr>
              <w:spacing w:before="40" w:after="40"/>
              <w:rPr>
                <w:color w:val="FFFFFF" w:themeColor="background1"/>
                <w:sz w:val="20"/>
                <w:szCs w:val="20"/>
              </w:rPr>
            </w:pPr>
            <w:r w:rsidRPr="00AF4FFA">
              <w:rPr>
                <w:b/>
                <w:color w:val="FFFFFF" w:themeColor="background1"/>
                <w:sz w:val="20"/>
                <w:szCs w:val="20"/>
              </w:rPr>
              <w:t>Who is completing the assessment?</w:t>
            </w:r>
          </w:p>
        </w:tc>
      </w:tr>
      <w:tr w:rsidR="00545FA5" w:rsidTr="001845F7">
        <w:trPr>
          <w:trHeight w:val="622"/>
        </w:trPr>
        <w:tc>
          <w:tcPr>
            <w:tcW w:w="9180" w:type="dxa"/>
            <w:tcBorders>
              <w:top w:val="single" w:sz="4" w:space="0" w:color="auto"/>
              <w:left w:val="nil"/>
              <w:bottom w:val="single" w:sz="4" w:space="0" w:color="auto"/>
              <w:right w:val="single" w:sz="4" w:space="0" w:color="auto"/>
            </w:tcBorders>
            <w:hideMark/>
          </w:tcPr>
          <w:p w:rsidR="00545FA5" w:rsidRDefault="00545FA5" w:rsidP="00186DCF">
            <w:pPr>
              <w:spacing w:before="120" w:after="40"/>
              <w:rPr>
                <w:b/>
                <w:sz w:val="20"/>
                <w:szCs w:val="20"/>
              </w:rPr>
            </w:pPr>
            <w:r>
              <w:rPr>
                <w:b/>
                <w:sz w:val="20"/>
                <w:szCs w:val="20"/>
              </w:rPr>
              <w:t xml:space="preserve">Lead Name: </w:t>
            </w:r>
            <w:r w:rsidR="00186DCF">
              <w:rPr>
                <w:b/>
                <w:sz w:val="20"/>
                <w:szCs w:val="20"/>
              </w:rPr>
              <w:t>Loraine Lyall</w:t>
            </w:r>
            <w:r w:rsidR="00471559">
              <w:rPr>
                <w:b/>
                <w:sz w:val="20"/>
                <w:szCs w:val="20"/>
              </w:rPr>
              <w:t>, Quality Enhancement Manager</w:t>
            </w:r>
          </w:p>
        </w:tc>
        <w:tc>
          <w:tcPr>
            <w:tcW w:w="4994" w:type="dxa"/>
            <w:tcBorders>
              <w:top w:val="single" w:sz="4" w:space="0" w:color="auto"/>
              <w:left w:val="single" w:sz="4" w:space="0" w:color="auto"/>
              <w:bottom w:val="single" w:sz="4" w:space="0" w:color="auto"/>
              <w:right w:val="nil"/>
            </w:tcBorders>
            <w:hideMark/>
          </w:tcPr>
          <w:p w:rsidR="00545FA5" w:rsidRDefault="00545FA5" w:rsidP="00545FA5">
            <w:pPr>
              <w:spacing w:before="120" w:after="40"/>
              <w:rPr>
                <w:b/>
                <w:sz w:val="20"/>
                <w:szCs w:val="20"/>
              </w:rPr>
            </w:pPr>
            <w:r>
              <w:rPr>
                <w:b/>
                <w:sz w:val="20"/>
                <w:szCs w:val="20"/>
              </w:rPr>
              <w:t xml:space="preserve">Date of assessment: </w:t>
            </w:r>
            <w:r w:rsidR="00186DCF">
              <w:rPr>
                <w:b/>
                <w:sz w:val="20"/>
                <w:szCs w:val="20"/>
              </w:rPr>
              <w:t>26.01.15</w:t>
            </w:r>
            <w:r w:rsidR="00F01FE0">
              <w:rPr>
                <w:b/>
                <w:sz w:val="20"/>
                <w:szCs w:val="20"/>
              </w:rPr>
              <w:fldChar w:fldCharType="begin">
                <w:ffData>
                  <w:name w:val="Text3"/>
                  <w:enabled/>
                  <w:calcOnExit w:val="0"/>
                  <w:textInput/>
                </w:ffData>
              </w:fldChar>
            </w:r>
            <w:bookmarkStart w:id="1" w:name="Text3"/>
            <w:r w:rsidR="00F01FE0">
              <w:rPr>
                <w:b/>
                <w:sz w:val="20"/>
                <w:szCs w:val="20"/>
              </w:rPr>
              <w:instrText xml:space="preserve"> FORMTEXT </w:instrText>
            </w:r>
            <w:r w:rsidR="00F01FE0">
              <w:rPr>
                <w:b/>
                <w:sz w:val="20"/>
                <w:szCs w:val="20"/>
              </w:rPr>
            </w:r>
            <w:r w:rsidR="00F01FE0">
              <w:rPr>
                <w:b/>
                <w:sz w:val="20"/>
                <w:szCs w:val="20"/>
              </w:rPr>
              <w:fldChar w:fldCharType="separate"/>
            </w:r>
            <w:r w:rsidR="00F01FE0">
              <w:rPr>
                <w:b/>
                <w:noProof/>
                <w:sz w:val="20"/>
                <w:szCs w:val="20"/>
              </w:rPr>
              <w:t> </w:t>
            </w:r>
            <w:r w:rsidR="00F01FE0">
              <w:rPr>
                <w:b/>
                <w:noProof/>
                <w:sz w:val="20"/>
                <w:szCs w:val="20"/>
              </w:rPr>
              <w:t> </w:t>
            </w:r>
            <w:r w:rsidR="00F01FE0">
              <w:rPr>
                <w:b/>
                <w:noProof/>
                <w:sz w:val="20"/>
                <w:szCs w:val="20"/>
              </w:rPr>
              <w:t> </w:t>
            </w:r>
            <w:r w:rsidR="00F01FE0">
              <w:rPr>
                <w:b/>
                <w:noProof/>
                <w:sz w:val="20"/>
                <w:szCs w:val="20"/>
              </w:rPr>
              <w:t> </w:t>
            </w:r>
            <w:r w:rsidR="00F01FE0">
              <w:rPr>
                <w:b/>
                <w:noProof/>
                <w:sz w:val="20"/>
                <w:szCs w:val="20"/>
              </w:rPr>
              <w:t> </w:t>
            </w:r>
            <w:r w:rsidR="00F01FE0">
              <w:rPr>
                <w:b/>
                <w:sz w:val="20"/>
                <w:szCs w:val="20"/>
              </w:rPr>
              <w:fldChar w:fldCharType="end"/>
            </w:r>
            <w:bookmarkEnd w:id="1"/>
          </w:p>
        </w:tc>
      </w:tr>
    </w:tbl>
    <w:p w:rsidR="00692E21" w:rsidRDefault="00692E21" w:rsidP="00692E21">
      <w:pPr>
        <w:spacing w:after="0" w:line="240" w:lineRule="auto"/>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6204"/>
        <w:gridCol w:w="883"/>
        <w:gridCol w:w="5354"/>
        <w:gridCol w:w="1733"/>
      </w:tblGrid>
      <w:tr w:rsidR="00AF4FFA" w:rsidRPr="00AF4FFA" w:rsidTr="00AF4FFA">
        <w:tc>
          <w:tcPr>
            <w:tcW w:w="14174" w:type="dxa"/>
            <w:gridSpan w:val="4"/>
            <w:shd w:val="clear" w:color="auto" w:fill="365F91" w:themeFill="accent1" w:themeFillShade="BF"/>
            <w:hideMark/>
          </w:tcPr>
          <w:p w:rsidR="00C81A1C" w:rsidRPr="00AF4FFA" w:rsidRDefault="00C81A1C" w:rsidP="001845F7">
            <w:pPr>
              <w:spacing w:before="40" w:after="40"/>
              <w:rPr>
                <w:b/>
                <w:color w:val="FFFFFF" w:themeColor="background1"/>
                <w:sz w:val="20"/>
                <w:szCs w:val="20"/>
              </w:rPr>
            </w:pPr>
            <w:r w:rsidRPr="00AF4FFA">
              <w:rPr>
                <w:b/>
                <w:color w:val="FFFFFF" w:themeColor="background1"/>
                <w:sz w:val="20"/>
                <w:szCs w:val="20"/>
              </w:rPr>
              <w:t>Questions</w:t>
            </w:r>
          </w:p>
        </w:tc>
      </w:tr>
      <w:tr w:rsidR="00C81A1C" w:rsidTr="001845F7">
        <w:trPr>
          <w:trHeight w:val="1858"/>
        </w:trPr>
        <w:tc>
          <w:tcPr>
            <w:tcW w:w="6204" w:type="dxa"/>
            <w:hideMark/>
          </w:tcPr>
          <w:p w:rsidR="00C81A1C" w:rsidRDefault="00C81A1C" w:rsidP="00B55180">
            <w:pPr>
              <w:spacing w:before="40" w:after="40"/>
              <w:rPr>
                <w:sz w:val="20"/>
                <w:szCs w:val="20"/>
              </w:rPr>
            </w:pPr>
            <w:r>
              <w:rPr>
                <w:sz w:val="20"/>
                <w:szCs w:val="20"/>
              </w:rPr>
              <w:t xml:space="preserve">What are the intended aims, objectives, outcomes or purpose of the </w:t>
            </w:r>
            <w:r w:rsidR="001D31B4">
              <w:rPr>
                <w:sz w:val="20"/>
                <w:szCs w:val="20"/>
              </w:rPr>
              <w:t xml:space="preserve">policy, </w:t>
            </w:r>
            <w:r>
              <w:rPr>
                <w:sz w:val="20"/>
                <w:szCs w:val="20"/>
              </w:rPr>
              <w:t>activity</w:t>
            </w:r>
            <w:r w:rsidR="00323A6A">
              <w:rPr>
                <w:sz w:val="20"/>
                <w:szCs w:val="20"/>
              </w:rPr>
              <w:t xml:space="preserve"> or change </w:t>
            </w:r>
            <w:r>
              <w:rPr>
                <w:sz w:val="20"/>
                <w:szCs w:val="20"/>
              </w:rPr>
              <w:t>being assessed?</w:t>
            </w:r>
          </w:p>
        </w:tc>
        <w:tc>
          <w:tcPr>
            <w:tcW w:w="7970" w:type="dxa"/>
            <w:gridSpan w:val="3"/>
          </w:tcPr>
          <w:p w:rsidR="00E944D1" w:rsidRDefault="00E944D1" w:rsidP="004A7B9E">
            <w:pPr>
              <w:spacing w:before="40" w:after="40"/>
              <w:rPr>
                <w:sz w:val="20"/>
                <w:szCs w:val="20"/>
              </w:rPr>
            </w:pPr>
            <w:r>
              <w:rPr>
                <w:sz w:val="20"/>
                <w:szCs w:val="20"/>
              </w:rPr>
              <w:t>The Edinburgh College Assessment Policy applies to all diagnostic, formative and summative assessments carried out as part of any programme of study delivered by the College.  It aims to provide students with the best possible opportunity to succeed in assessment within the academic standards set, by ensuring:</w:t>
            </w:r>
          </w:p>
          <w:p w:rsidR="00E944D1" w:rsidRDefault="00E944D1" w:rsidP="00E944D1">
            <w:pPr>
              <w:pStyle w:val="ListParagraph"/>
              <w:numPr>
                <w:ilvl w:val="0"/>
                <w:numId w:val="5"/>
              </w:numPr>
              <w:spacing w:before="40" w:after="40"/>
              <w:rPr>
                <w:sz w:val="20"/>
                <w:szCs w:val="20"/>
              </w:rPr>
            </w:pPr>
            <w:r>
              <w:rPr>
                <w:sz w:val="20"/>
                <w:szCs w:val="20"/>
              </w:rPr>
              <w:t>Assessments are valid, manageable, reliable and practicable</w:t>
            </w:r>
          </w:p>
          <w:p w:rsidR="00E944D1" w:rsidRDefault="00E944D1" w:rsidP="00E944D1">
            <w:pPr>
              <w:pStyle w:val="ListParagraph"/>
              <w:numPr>
                <w:ilvl w:val="0"/>
                <w:numId w:val="5"/>
              </w:numPr>
              <w:spacing w:before="40" w:after="40"/>
              <w:rPr>
                <w:sz w:val="20"/>
                <w:szCs w:val="20"/>
              </w:rPr>
            </w:pPr>
            <w:r>
              <w:rPr>
                <w:sz w:val="20"/>
                <w:szCs w:val="20"/>
              </w:rPr>
              <w:t>Opportunities for integration of assessment have been taken</w:t>
            </w:r>
          </w:p>
          <w:p w:rsidR="00E944D1" w:rsidRPr="00E944D1" w:rsidRDefault="00E944D1" w:rsidP="00E944D1">
            <w:pPr>
              <w:pStyle w:val="ListParagraph"/>
              <w:numPr>
                <w:ilvl w:val="0"/>
                <w:numId w:val="5"/>
              </w:numPr>
              <w:spacing w:before="40" w:after="40"/>
              <w:rPr>
                <w:sz w:val="20"/>
                <w:szCs w:val="20"/>
              </w:rPr>
            </w:pPr>
            <w:r>
              <w:rPr>
                <w:sz w:val="20"/>
                <w:szCs w:val="20"/>
              </w:rPr>
              <w:t>Various types of assessment have been explored and included</w:t>
            </w:r>
          </w:p>
          <w:p w:rsidR="00C81A1C" w:rsidRDefault="00186DCF" w:rsidP="004A7B9E">
            <w:pPr>
              <w:spacing w:before="40" w:after="40"/>
              <w:rPr>
                <w:sz w:val="20"/>
                <w:szCs w:val="20"/>
              </w:rPr>
            </w:pPr>
            <w:r>
              <w:rPr>
                <w:sz w:val="20"/>
                <w:szCs w:val="20"/>
              </w:rPr>
              <w:t>The Assessment and Appeals Procedure has been written to harmonise the previous procedures used by the three legacy colleges which now make up Edinburgh College.  The Assessment and Appeals Procedure provides guidance to assessors on how to plan and conduct assessment to meet awarding body standards and on the process to follow if a student wishes to appeal an assessment decision.</w:t>
            </w:r>
          </w:p>
          <w:p w:rsidR="00E944D1" w:rsidRDefault="00E944D1" w:rsidP="004A7B9E">
            <w:pPr>
              <w:spacing w:before="40" w:after="40"/>
              <w:rPr>
                <w:sz w:val="20"/>
                <w:szCs w:val="20"/>
              </w:rPr>
            </w:pPr>
          </w:p>
        </w:tc>
      </w:tr>
      <w:tr w:rsidR="00C81A1C" w:rsidTr="00F01FE0">
        <w:trPr>
          <w:trHeight w:val="2110"/>
        </w:trPr>
        <w:tc>
          <w:tcPr>
            <w:tcW w:w="6204" w:type="dxa"/>
            <w:tcBorders>
              <w:bottom w:val="single" w:sz="12" w:space="0" w:color="auto"/>
            </w:tcBorders>
            <w:hideMark/>
          </w:tcPr>
          <w:p w:rsidR="00C81A1C" w:rsidRPr="00133770" w:rsidRDefault="00133770" w:rsidP="00F01FE0">
            <w:pPr>
              <w:spacing w:before="40" w:after="40"/>
              <w:rPr>
                <w:sz w:val="20"/>
                <w:szCs w:val="20"/>
              </w:rPr>
            </w:pPr>
            <w:r>
              <w:rPr>
                <w:sz w:val="20"/>
                <w:szCs w:val="20"/>
              </w:rPr>
              <w:t xml:space="preserve">What is the over-arching strategy, policy document(s), source document or legislation informing this decision?  Which </w:t>
            </w:r>
            <w:r>
              <w:rPr>
                <w:b/>
                <w:sz w:val="20"/>
                <w:szCs w:val="20"/>
              </w:rPr>
              <w:t xml:space="preserve">practices </w:t>
            </w:r>
            <w:r>
              <w:rPr>
                <w:sz w:val="20"/>
                <w:szCs w:val="20"/>
              </w:rPr>
              <w:t xml:space="preserve">/procedures would also be affected (and </w:t>
            </w:r>
            <w:r>
              <w:rPr>
                <w:b/>
                <w:sz w:val="20"/>
                <w:szCs w:val="20"/>
              </w:rPr>
              <w:t>who</w:t>
            </w:r>
            <w:r>
              <w:rPr>
                <w:sz w:val="20"/>
                <w:szCs w:val="20"/>
              </w:rPr>
              <w:t>)?</w:t>
            </w:r>
          </w:p>
        </w:tc>
        <w:tc>
          <w:tcPr>
            <w:tcW w:w="7970" w:type="dxa"/>
            <w:gridSpan w:val="3"/>
            <w:tcBorders>
              <w:bottom w:val="single" w:sz="12" w:space="0" w:color="auto"/>
            </w:tcBorders>
          </w:tcPr>
          <w:p w:rsidR="00133770" w:rsidRDefault="003C180D" w:rsidP="00F01FE0">
            <w:pPr>
              <w:spacing w:before="40" w:after="40"/>
              <w:rPr>
                <w:sz w:val="20"/>
                <w:szCs w:val="20"/>
              </w:rPr>
            </w:pPr>
            <w:r>
              <w:rPr>
                <w:sz w:val="20"/>
                <w:szCs w:val="20"/>
              </w:rPr>
              <w:t>The SQA’s Guide to Assessment</w:t>
            </w:r>
            <w:r w:rsidR="00133770">
              <w:rPr>
                <w:sz w:val="20"/>
                <w:szCs w:val="20"/>
              </w:rPr>
              <w:t xml:space="preserve"> was used to develop the Assessment Policy.  </w:t>
            </w:r>
          </w:p>
          <w:p w:rsidR="00C81A1C" w:rsidRDefault="00133770" w:rsidP="00F01FE0">
            <w:pPr>
              <w:spacing w:before="40" w:after="40"/>
              <w:rPr>
                <w:sz w:val="20"/>
                <w:szCs w:val="20"/>
              </w:rPr>
            </w:pPr>
            <w:r>
              <w:rPr>
                <w:sz w:val="20"/>
                <w:szCs w:val="20"/>
              </w:rPr>
              <w:t>The content of the</w:t>
            </w:r>
            <w:r w:rsidR="00186DCF">
              <w:rPr>
                <w:sz w:val="20"/>
                <w:szCs w:val="20"/>
              </w:rPr>
              <w:t xml:space="preserve"> procedure meets the Quality Assurance Criteria set out by the Sc</w:t>
            </w:r>
            <w:r w:rsidR="003C180D">
              <w:rPr>
                <w:sz w:val="20"/>
                <w:szCs w:val="20"/>
              </w:rPr>
              <w:t>ottish Qualifications Authority and is in line with other awarding body requirements.</w:t>
            </w:r>
            <w:r w:rsidR="00186DCF">
              <w:rPr>
                <w:sz w:val="20"/>
                <w:szCs w:val="20"/>
              </w:rPr>
              <w:t xml:space="preserve">  Edinburgh College Internal</w:t>
            </w:r>
            <w:r w:rsidR="00C05BC7">
              <w:rPr>
                <w:sz w:val="20"/>
                <w:szCs w:val="20"/>
              </w:rPr>
              <w:t xml:space="preserve"> Verification Procedure complements</w:t>
            </w:r>
            <w:r w:rsidR="00186DCF">
              <w:rPr>
                <w:sz w:val="20"/>
                <w:szCs w:val="20"/>
              </w:rPr>
              <w:t xml:space="preserve"> the Assess</w:t>
            </w:r>
            <w:r w:rsidR="00C05BC7">
              <w:rPr>
                <w:sz w:val="20"/>
                <w:szCs w:val="20"/>
              </w:rPr>
              <w:t>ment and Appeals Procedure, and is designed to ensure that all students entered for the same qualification are assessed consistently to the specified standard by ensuring that assessment decisions are valid, reliable, equitable and fair.</w:t>
            </w:r>
          </w:p>
        </w:tc>
      </w:tr>
      <w:tr w:rsidR="00C81A1C" w:rsidTr="00851AC2">
        <w:trPr>
          <w:trHeight w:val="1328"/>
        </w:trPr>
        <w:tc>
          <w:tcPr>
            <w:tcW w:w="12441" w:type="dxa"/>
            <w:gridSpan w:val="3"/>
            <w:tcBorders>
              <w:top w:val="single" w:sz="12" w:space="0" w:color="auto"/>
            </w:tcBorders>
            <w:hideMark/>
          </w:tcPr>
          <w:p w:rsidR="00D56CEC" w:rsidRPr="00851AC2" w:rsidRDefault="00347AED" w:rsidP="00D56CEC">
            <w:pPr>
              <w:spacing w:before="40" w:after="40"/>
              <w:rPr>
                <w:sz w:val="20"/>
                <w:szCs w:val="20"/>
              </w:rPr>
            </w:pPr>
            <w:r w:rsidRPr="00851AC2">
              <w:rPr>
                <w:sz w:val="20"/>
                <w:szCs w:val="20"/>
              </w:rPr>
              <w:t xml:space="preserve">Does the </w:t>
            </w:r>
            <w:r w:rsidR="00D56CEC" w:rsidRPr="00851AC2">
              <w:rPr>
                <w:sz w:val="20"/>
                <w:szCs w:val="20"/>
              </w:rPr>
              <w:t>policy or practice change ha</w:t>
            </w:r>
            <w:r w:rsidRPr="00851AC2">
              <w:rPr>
                <w:sz w:val="20"/>
                <w:szCs w:val="20"/>
              </w:rPr>
              <w:t>ve</w:t>
            </w:r>
            <w:r w:rsidR="00D56CEC" w:rsidRPr="00851AC2">
              <w:rPr>
                <w:sz w:val="20"/>
                <w:szCs w:val="20"/>
              </w:rPr>
              <w:t xml:space="preserve"> </w:t>
            </w:r>
            <w:r w:rsidR="00D56CEC" w:rsidRPr="00851AC2">
              <w:rPr>
                <w:b/>
                <w:sz w:val="20"/>
                <w:szCs w:val="20"/>
              </w:rPr>
              <w:t>relevance</w:t>
            </w:r>
            <w:r w:rsidR="00D56CEC" w:rsidRPr="00851AC2">
              <w:rPr>
                <w:sz w:val="20"/>
                <w:szCs w:val="20"/>
              </w:rPr>
              <w:t xml:space="preserve"> for the 3 main duties for </w:t>
            </w:r>
            <w:r w:rsidRPr="00851AC2">
              <w:rPr>
                <w:sz w:val="20"/>
                <w:szCs w:val="20"/>
              </w:rPr>
              <w:t xml:space="preserve">the </w:t>
            </w:r>
            <w:r w:rsidR="00D56CEC" w:rsidRPr="00851AC2">
              <w:rPr>
                <w:sz w:val="20"/>
                <w:szCs w:val="20"/>
              </w:rPr>
              <w:t>college to fulfil their Public Sector Equality Duty (PSED)?</w:t>
            </w:r>
          </w:p>
          <w:p w:rsidR="00D56CEC" w:rsidRPr="001845F7" w:rsidRDefault="00D56CEC" w:rsidP="00347AED">
            <w:pPr>
              <w:pStyle w:val="NoSpacing"/>
              <w:numPr>
                <w:ilvl w:val="0"/>
                <w:numId w:val="1"/>
              </w:numPr>
              <w:rPr>
                <w:rFonts w:eastAsia="Times New Roman"/>
                <w:b/>
                <w:sz w:val="20"/>
                <w:szCs w:val="20"/>
                <w:lang w:val="en" w:eastAsia="en-GB"/>
              </w:rPr>
            </w:pPr>
            <w:r w:rsidRPr="001845F7">
              <w:rPr>
                <w:rFonts w:eastAsia="Times New Roman"/>
                <w:b/>
                <w:sz w:val="20"/>
                <w:szCs w:val="20"/>
                <w:lang w:val="en" w:eastAsia="en-GB"/>
              </w:rPr>
              <w:t>Eliminate discrimination, harassment and victimisation</w:t>
            </w:r>
          </w:p>
          <w:p w:rsidR="00A46D23" w:rsidRPr="001845F7" w:rsidRDefault="00A46D23" w:rsidP="00A46D23">
            <w:pPr>
              <w:pStyle w:val="NoSpacing"/>
              <w:numPr>
                <w:ilvl w:val="1"/>
                <w:numId w:val="1"/>
              </w:numPr>
              <w:rPr>
                <w:rFonts w:eastAsia="Times New Roman"/>
                <w:sz w:val="20"/>
                <w:szCs w:val="20"/>
                <w:lang w:val="en" w:eastAsia="en-GB"/>
              </w:rPr>
            </w:pPr>
            <w:r w:rsidRPr="001845F7">
              <w:rPr>
                <w:rFonts w:eastAsia="Times New Roman"/>
                <w:sz w:val="20"/>
                <w:szCs w:val="20"/>
                <w:lang w:val="en" w:eastAsia="en-GB"/>
              </w:rPr>
              <w:t>Raise awareness of our FREDA</w:t>
            </w:r>
            <w:r w:rsidR="00E900AA">
              <w:rPr>
                <w:rFonts w:eastAsia="Times New Roman"/>
                <w:sz w:val="20"/>
                <w:szCs w:val="20"/>
                <w:lang w:val="en" w:eastAsia="en-GB"/>
              </w:rPr>
              <w:t>*</w:t>
            </w:r>
            <w:r w:rsidRPr="001845F7">
              <w:rPr>
                <w:rFonts w:eastAsia="Times New Roman"/>
                <w:sz w:val="20"/>
                <w:szCs w:val="20"/>
                <w:lang w:val="en" w:eastAsia="en-GB"/>
              </w:rPr>
              <w:t xml:space="preserve"> </w:t>
            </w:r>
            <w:r w:rsidR="00E900AA" w:rsidRPr="001845F7">
              <w:rPr>
                <w:rFonts w:eastAsia="Times New Roman"/>
                <w:sz w:val="20"/>
                <w:szCs w:val="20"/>
                <w:lang w:val="en" w:eastAsia="en-GB"/>
              </w:rPr>
              <w:t>values</w:t>
            </w:r>
            <w:r w:rsidR="00E900AA">
              <w:rPr>
                <w:rFonts w:eastAsia="Times New Roman"/>
                <w:sz w:val="20"/>
                <w:szCs w:val="20"/>
                <w:lang w:val="en" w:eastAsia="en-GB"/>
              </w:rPr>
              <w:t xml:space="preserve"> </w:t>
            </w:r>
            <w:r w:rsidR="00E900AA" w:rsidRPr="00E900AA">
              <w:rPr>
                <w:rFonts w:eastAsia="Times New Roman"/>
                <w:b/>
                <w:sz w:val="16"/>
                <w:szCs w:val="16"/>
                <w:lang w:val="en" w:eastAsia="en-GB"/>
              </w:rPr>
              <w:t>(see front page)</w:t>
            </w:r>
            <w:r w:rsidRPr="001845F7">
              <w:rPr>
                <w:rFonts w:eastAsia="Times New Roman"/>
                <w:sz w:val="20"/>
                <w:szCs w:val="20"/>
                <w:lang w:val="en" w:eastAsia="en-GB"/>
              </w:rPr>
              <w:t xml:space="preserve">, equality policy and commitment to this </w:t>
            </w:r>
          </w:p>
          <w:p w:rsidR="00A46D23" w:rsidRPr="001845F7" w:rsidRDefault="00A46D23" w:rsidP="00A46D23">
            <w:pPr>
              <w:pStyle w:val="NoSpacing"/>
              <w:numPr>
                <w:ilvl w:val="1"/>
                <w:numId w:val="1"/>
              </w:numPr>
              <w:rPr>
                <w:rFonts w:eastAsia="Times New Roman"/>
                <w:sz w:val="20"/>
                <w:szCs w:val="20"/>
                <w:lang w:val="en" w:eastAsia="en-GB"/>
              </w:rPr>
            </w:pPr>
            <w:r w:rsidRPr="001845F7">
              <w:rPr>
                <w:rFonts w:eastAsia="Times New Roman"/>
                <w:sz w:val="20"/>
                <w:szCs w:val="20"/>
                <w:lang w:val="en" w:eastAsia="en-GB"/>
              </w:rPr>
              <w:t>Challenge appropriately any behaviour or procedures  which do not value diversity and equality of opportunity</w:t>
            </w:r>
          </w:p>
          <w:p w:rsidR="00347AED" w:rsidRPr="001845F7" w:rsidRDefault="00347AED" w:rsidP="00347AED">
            <w:pPr>
              <w:numPr>
                <w:ilvl w:val="0"/>
                <w:numId w:val="1"/>
              </w:numPr>
              <w:spacing w:before="100" w:beforeAutospacing="1" w:after="100" w:afterAutospacing="1"/>
              <w:rPr>
                <w:rFonts w:eastAsia="Times New Roman"/>
                <w:b/>
                <w:sz w:val="20"/>
                <w:szCs w:val="20"/>
                <w:lang w:val="en" w:eastAsia="en-GB"/>
              </w:rPr>
            </w:pPr>
            <w:r w:rsidRPr="001845F7">
              <w:rPr>
                <w:rFonts w:eastAsia="Times New Roman"/>
                <w:b/>
                <w:sz w:val="20"/>
                <w:szCs w:val="20"/>
                <w:lang w:val="en" w:eastAsia="en-GB"/>
              </w:rPr>
              <w:t>Advance equality of opportunity</w:t>
            </w:r>
          </w:p>
          <w:p w:rsidR="00347AED" w:rsidRPr="001845F7" w:rsidRDefault="00347AED" w:rsidP="00347AED">
            <w:pPr>
              <w:numPr>
                <w:ilvl w:val="1"/>
                <w:numId w:val="1"/>
              </w:numPr>
              <w:spacing w:before="100" w:beforeAutospacing="1" w:after="100" w:afterAutospacing="1"/>
              <w:rPr>
                <w:rFonts w:eastAsia="Times New Roman"/>
                <w:sz w:val="20"/>
                <w:szCs w:val="20"/>
                <w:lang w:eastAsia="en-GB"/>
              </w:rPr>
            </w:pPr>
            <w:r w:rsidRPr="001845F7">
              <w:rPr>
                <w:rFonts w:eastAsia="Times New Roman"/>
                <w:sz w:val="20"/>
                <w:szCs w:val="20"/>
                <w:lang w:eastAsia="en-GB"/>
              </w:rPr>
              <w:lastRenderedPageBreak/>
              <w:t>Removing or Minimising disadvantage</w:t>
            </w:r>
          </w:p>
          <w:p w:rsidR="00347AED" w:rsidRPr="001845F7" w:rsidRDefault="00347AED" w:rsidP="00347AED">
            <w:pPr>
              <w:numPr>
                <w:ilvl w:val="1"/>
                <w:numId w:val="1"/>
              </w:numPr>
              <w:spacing w:before="100" w:beforeAutospacing="1" w:after="100" w:afterAutospacing="1"/>
              <w:rPr>
                <w:rFonts w:eastAsia="Times New Roman"/>
                <w:sz w:val="20"/>
                <w:szCs w:val="20"/>
                <w:lang w:eastAsia="en-GB"/>
              </w:rPr>
            </w:pPr>
            <w:r w:rsidRPr="001845F7">
              <w:rPr>
                <w:rFonts w:eastAsia="Times New Roman"/>
                <w:sz w:val="20"/>
                <w:szCs w:val="20"/>
                <w:lang w:eastAsia="en-GB"/>
              </w:rPr>
              <w:t>Meeting the needs of particular groups that are different from the needs of others</w:t>
            </w:r>
          </w:p>
          <w:p w:rsidR="00347AED" w:rsidRPr="001845F7" w:rsidRDefault="00347AED" w:rsidP="00347AED">
            <w:pPr>
              <w:numPr>
                <w:ilvl w:val="1"/>
                <w:numId w:val="1"/>
              </w:numPr>
              <w:spacing w:before="100" w:beforeAutospacing="1" w:after="100" w:afterAutospacing="1"/>
              <w:rPr>
                <w:rFonts w:eastAsia="Times New Roman"/>
                <w:sz w:val="20"/>
                <w:szCs w:val="20"/>
                <w:lang w:eastAsia="en-GB"/>
              </w:rPr>
            </w:pPr>
            <w:r w:rsidRPr="001845F7">
              <w:rPr>
                <w:rFonts w:eastAsia="Times New Roman"/>
                <w:sz w:val="20"/>
                <w:szCs w:val="20"/>
                <w:lang w:eastAsia="en-GB"/>
              </w:rPr>
              <w:t>Encouraging participation in public life</w:t>
            </w:r>
          </w:p>
          <w:p w:rsidR="00347AED" w:rsidRPr="001845F7" w:rsidRDefault="00347AED" w:rsidP="00347AED">
            <w:pPr>
              <w:numPr>
                <w:ilvl w:val="0"/>
                <w:numId w:val="1"/>
              </w:numPr>
              <w:spacing w:before="100" w:beforeAutospacing="1" w:after="100" w:afterAutospacing="1"/>
              <w:rPr>
                <w:rFonts w:eastAsia="Times New Roman"/>
                <w:sz w:val="20"/>
                <w:szCs w:val="20"/>
                <w:lang w:eastAsia="en-GB"/>
              </w:rPr>
            </w:pPr>
            <w:r w:rsidRPr="001845F7">
              <w:rPr>
                <w:rFonts w:eastAsia="Times New Roman"/>
                <w:b/>
                <w:bCs/>
                <w:sz w:val="20"/>
                <w:szCs w:val="20"/>
                <w:lang w:eastAsia="en-GB"/>
              </w:rPr>
              <w:t xml:space="preserve">Foster good relations </w:t>
            </w:r>
          </w:p>
          <w:p w:rsidR="001D31B4" w:rsidRPr="001845F7" w:rsidRDefault="00347AED" w:rsidP="00347AED">
            <w:pPr>
              <w:numPr>
                <w:ilvl w:val="1"/>
                <w:numId w:val="1"/>
              </w:numPr>
              <w:spacing w:before="100" w:beforeAutospacing="1" w:after="100" w:afterAutospacing="1"/>
              <w:rPr>
                <w:rFonts w:asciiTheme="minorHAnsi" w:eastAsia="Times New Roman" w:hAnsiTheme="minorHAnsi" w:cstheme="minorHAnsi"/>
                <w:sz w:val="20"/>
                <w:szCs w:val="20"/>
                <w:lang w:eastAsia="en-GB"/>
              </w:rPr>
            </w:pPr>
            <w:r w:rsidRPr="001845F7">
              <w:rPr>
                <w:rFonts w:eastAsia="Times New Roman"/>
                <w:sz w:val="20"/>
                <w:szCs w:val="20"/>
                <w:lang w:eastAsia="en-GB"/>
              </w:rPr>
              <w:t>tackle prejudice, promote understanding</w:t>
            </w:r>
          </w:p>
          <w:p w:rsidR="001845F7" w:rsidRPr="00851AC2" w:rsidRDefault="001845F7" w:rsidP="001845F7">
            <w:pPr>
              <w:spacing w:before="100" w:beforeAutospacing="1" w:after="100" w:afterAutospacing="1"/>
              <w:rPr>
                <w:rFonts w:asciiTheme="minorHAnsi" w:eastAsia="Times New Roman" w:hAnsiTheme="minorHAnsi" w:cstheme="minorHAnsi"/>
                <w:sz w:val="20"/>
                <w:szCs w:val="20"/>
                <w:lang w:eastAsia="en-GB"/>
              </w:rPr>
            </w:pPr>
          </w:p>
        </w:tc>
        <w:tc>
          <w:tcPr>
            <w:tcW w:w="1733" w:type="dxa"/>
            <w:tcBorders>
              <w:top w:val="single" w:sz="12" w:space="0" w:color="auto"/>
            </w:tcBorders>
            <w:vAlign w:val="center"/>
          </w:tcPr>
          <w:p w:rsidR="00D56CEC" w:rsidRPr="00851AC2" w:rsidRDefault="00D56CEC" w:rsidP="00851AC2">
            <w:pPr>
              <w:spacing w:before="40" w:after="40"/>
              <w:rPr>
                <w:sz w:val="20"/>
                <w:szCs w:val="20"/>
              </w:rPr>
            </w:pPr>
            <w:r w:rsidRPr="00851AC2">
              <w:rPr>
                <w:sz w:val="20"/>
                <w:szCs w:val="20"/>
              </w:rPr>
              <w:lastRenderedPageBreak/>
              <w:t xml:space="preserve">Yes </w:t>
            </w:r>
            <w:r w:rsidR="00C05BC7">
              <w:rPr>
                <w:b/>
                <w:sz w:val="20"/>
                <w:szCs w:val="20"/>
              </w:rPr>
              <w:fldChar w:fldCharType="begin">
                <w:ffData>
                  <w:name w:val=""/>
                  <w:enabled/>
                  <w:calcOnExit w:val="0"/>
                  <w:checkBox>
                    <w:sizeAuto/>
                    <w:default w:val="1"/>
                  </w:checkBox>
                </w:ffData>
              </w:fldChar>
            </w:r>
            <w:r w:rsidR="00C05BC7">
              <w:rPr>
                <w:b/>
                <w:sz w:val="20"/>
                <w:szCs w:val="20"/>
              </w:rPr>
              <w:instrText xml:space="preserve"> FORMCHECKBOX </w:instrText>
            </w:r>
            <w:r w:rsidR="004464D5">
              <w:rPr>
                <w:b/>
                <w:sz w:val="20"/>
                <w:szCs w:val="20"/>
              </w:rPr>
            </w:r>
            <w:r w:rsidR="004464D5">
              <w:rPr>
                <w:b/>
                <w:sz w:val="20"/>
                <w:szCs w:val="20"/>
              </w:rPr>
              <w:fldChar w:fldCharType="separate"/>
            </w:r>
            <w:r w:rsidR="00C05BC7">
              <w:rPr>
                <w:b/>
                <w:sz w:val="20"/>
                <w:szCs w:val="20"/>
              </w:rPr>
              <w:fldChar w:fldCharType="end"/>
            </w:r>
            <w:r w:rsidR="00851AC2" w:rsidRPr="00851AC2">
              <w:rPr>
                <w:sz w:val="20"/>
                <w:szCs w:val="20"/>
              </w:rPr>
              <w:t xml:space="preserve">    </w:t>
            </w:r>
            <w:r w:rsidRPr="00851AC2">
              <w:rPr>
                <w:sz w:val="20"/>
                <w:szCs w:val="20"/>
              </w:rPr>
              <w:t xml:space="preserve">  No </w:t>
            </w:r>
            <w:r w:rsidRPr="00851AC2">
              <w:rPr>
                <w:b/>
                <w:sz w:val="20"/>
                <w:szCs w:val="20"/>
              </w:rPr>
              <w:fldChar w:fldCharType="begin">
                <w:ffData>
                  <w:name w:val="Check1"/>
                  <w:enabled/>
                  <w:calcOnExit w:val="0"/>
                  <w:checkBox>
                    <w:sizeAuto/>
                    <w:default w:val="0"/>
                    <w:checked w:val="0"/>
                  </w:checkBox>
                </w:ffData>
              </w:fldChar>
            </w:r>
            <w:r w:rsidRPr="00851AC2">
              <w:rPr>
                <w:b/>
                <w:sz w:val="20"/>
                <w:szCs w:val="20"/>
              </w:rPr>
              <w:instrText xml:space="preserve"> FORMCHECKBOX </w:instrText>
            </w:r>
            <w:r w:rsidR="004464D5">
              <w:rPr>
                <w:b/>
                <w:sz w:val="20"/>
                <w:szCs w:val="20"/>
              </w:rPr>
            </w:r>
            <w:r w:rsidR="004464D5">
              <w:rPr>
                <w:b/>
                <w:sz w:val="20"/>
                <w:szCs w:val="20"/>
              </w:rPr>
              <w:fldChar w:fldCharType="separate"/>
            </w:r>
            <w:r w:rsidRPr="00851AC2">
              <w:rPr>
                <w:b/>
                <w:sz w:val="20"/>
                <w:szCs w:val="20"/>
              </w:rPr>
              <w:fldChar w:fldCharType="end"/>
            </w:r>
            <w:r w:rsidRPr="00851AC2">
              <w:rPr>
                <w:sz w:val="20"/>
                <w:szCs w:val="20"/>
              </w:rPr>
              <w:t xml:space="preserve">  </w:t>
            </w:r>
          </w:p>
          <w:p w:rsidR="00D56CEC" w:rsidRPr="00851AC2" w:rsidRDefault="00D56CEC" w:rsidP="00851AC2">
            <w:pPr>
              <w:pStyle w:val="NoSpacing"/>
              <w:rPr>
                <w:rFonts w:eastAsia="Times New Roman"/>
                <w:b/>
                <w:sz w:val="20"/>
                <w:szCs w:val="20"/>
                <w:lang w:val="en" w:eastAsia="en-GB"/>
              </w:rPr>
            </w:pPr>
          </w:p>
        </w:tc>
      </w:tr>
      <w:tr w:rsidR="001845F7" w:rsidRPr="00AF4FFA" w:rsidTr="001845F7">
        <w:tc>
          <w:tcPr>
            <w:tcW w:w="14174" w:type="dxa"/>
            <w:gridSpan w:val="4"/>
            <w:shd w:val="clear" w:color="auto" w:fill="365F91" w:themeFill="accent1" w:themeFillShade="BF"/>
            <w:hideMark/>
          </w:tcPr>
          <w:p w:rsidR="001845F7" w:rsidRPr="00AF4FFA" w:rsidRDefault="001845F7" w:rsidP="001845F7">
            <w:pPr>
              <w:spacing w:before="40" w:after="40"/>
              <w:rPr>
                <w:b/>
                <w:color w:val="FFFFFF" w:themeColor="background1"/>
                <w:sz w:val="20"/>
                <w:szCs w:val="20"/>
              </w:rPr>
            </w:pPr>
            <w:r w:rsidRPr="00AF4FFA">
              <w:rPr>
                <w:b/>
                <w:color w:val="FFFFFF" w:themeColor="background1"/>
                <w:sz w:val="20"/>
                <w:szCs w:val="20"/>
              </w:rPr>
              <w:t>Questions</w:t>
            </w:r>
            <w:r>
              <w:rPr>
                <w:b/>
                <w:color w:val="FFFFFF" w:themeColor="background1"/>
                <w:sz w:val="20"/>
                <w:szCs w:val="20"/>
              </w:rPr>
              <w:t xml:space="preserve">  (continued…)</w:t>
            </w:r>
          </w:p>
        </w:tc>
      </w:tr>
      <w:tr w:rsidR="00323A6A" w:rsidTr="00851AC2">
        <w:trPr>
          <w:trHeight w:val="641"/>
        </w:trPr>
        <w:tc>
          <w:tcPr>
            <w:tcW w:w="12441" w:type="dxa"/>
            <w:gridSpan w:val="3"/>
            <w:tcBorders>
              <w:bottom w:val="single" w:sz="4" w:space="0" w:color="D9D9D9" w:themeColor="background1" w:themeShade="D9"/>
            </w:tcBorders>
            <w:vAlign w:val="center"/>
          </w:tcPr>
          <w:p w:rsidR="00323A6A" w:rsidRDefault="00D56CEC" w:rsidP="001845F7">
            <w:pPr>
              <w:spacing w:before="40" w:after="40"/>
              <w:rPr>
                <w:sz w:val="20"/>
                <w:szCs w:val="20"/>
              </w:rPr>
            </w:pPr>
            <w:r>
              <w:rPr>
                <w:sz w:val="20"/>
                <w:szCs w:val="20"/>
              </w:rPr>
              <w:t xml:space="preserve">Do you consider it is likely to have significant impact on all or any of the </w:t>
            </w:r>
            <w:r w:rsidRPr="005C2CD1">
              <w:rPr>
                <w:b/>
                <w:sz w:val="20"/>
                <w:szCs w:val="20"/>
              </w:rPr>
              <w:t>protected characteristic</w:t>
            </w:r>
            <w:r w:rsidR="005C2CD1">
              <w:rPr>
                <w:b/>
                <w:sz w:val="20"/>
                <w:szCs w:val="20"/>
              </w:rPr>
              <w:t>s</w:t>
            </w:r>
            <w:r>
              <w:rPr>
                <w:sz w:val="20"/>
                <w:szCs w:val="20"/>
              </w:rPr>
              <w:t xml:space="preserve"> groups</w:t>
            </w:r>
            <w:r w:rsidR="001845F7">
              <w:rPr>
                <w:sz w:val="20"/>
                <w:szCs w:val="20"/>
              </w:rPr>
              <w:t>:</w:t>
            </w:r>
          </w:p>
          <w:p w:rsidR="001845F7" w:rsidRPr="00211D20" w:rsidRDefault="001845F7" w:rsidP="001845F7">
            <w:pPr>
              <w:pStyle w:val="NoSpacing"/>
              <w:rPr>
                <w:b/>
                <w:sz w:val="22"/>
                <w:szCs w:val="22"/>
              </w:rPr>
            </w:pPr>
            <w:r w:rsidRPr="00211D20">
              <w:rPr>
                <w:b/>
                <w:sz w:val="22"/>
                <w:szCs w:val="22"/>
              </w:rPr>
              <w:t>Age, Disability, Sex</w:t>
            </w:r>
            <w:r>
              <w:rPr>
                <w:b/>
                <w:sz w:val="22"/>
                <w:szCs w:val="22"/>
              </w:rPr>
              <w:t>/Gender</w:t>
            </w:r>
            <w:r w:rsidRPr="00211D20">
              <w:rPr>
                <w:b/>
                <w:sz w:val="22"/>
                <w:szCs w:val="22"/>
              </w:rPr>
              <w:t xml:space="preserve">, Sexual orientation, Race, Religion </w:t>
            </w:r>
            <w:r>
              <w:rPr>
                <w:b/>
                <w:sz w:val="22"/>
                <w:szCs w:val="22"/>
              </w:rPr>
              <w:t xml:space="preserve">Faith </w:t>
            </w:r>
            <w:r w:rsidRPr="00211D20">
              <w:rPr>
                <w:b/>
                <w:sz w:val="22"/>
                <w:szCs w:val="22"/>
              </w:rPr>
              <w:t xml:space="preserve">or Belief, Gender Reassignment, </w:t>
            </w:r>
            <w:r>
              <w:rPr>
                <w:b/>
                <w:sz w:val="22"/>
                <w:szCs w:val="22"/>
              </w:rPr>
              <w:br/>
            </w:r>
            <w:r w:rsidRPr="00211D20">
              <w:rPr>
                <w:b/>
                <w:sz w:val="22"/>
                <w:szCs w:val="22"/>
              </w:rPr>
              <w:t>Pregnancy /Maternity (</w:t>
            </w:r>
            <w:r>
              <w:rPr>
                <w:b/>
                <w:sz w:val="22"/>
                <w:szCs w:val="22"/>
              </w:rPr>
              <w:t xml:space="preserve">and </w:t>
            </w:r>
            <w:r w:rsidRPr="00211D20">
              <w:rPr>
                <w:b/>
                <w:sz w:val="22"/>
                <w:szCs w:val="22"/>
              </w:rPr>
              <w:t xml:space="preserve">if relevant </w:t>
            </w:r>
            <w:r w:rsidRPr="00211D20">
              <w:rPr>
                <w:b/>
                <w:i/>
                <w:sz w:val="22"/>
                <w:szCs w:val="22"/>
              </w:rPr>
              <w:t>socio economic</w:t>
            </w:r>
            <w:r w:rsidRPr="00211D20">
              <w:rPr>
                <w:b/>
                <w:sz w:val="22"/>
                <w:szCs w:val="22"/>
              </w:rPr>
              <w:t xml:space="preserve">) </w:t>
            </w:r>
          </w:p>
          <w:p w:rsidR="001845F7" w:rsidRPr="00211D20" w:rsidRDefault="001845F7" w:rsidP="001845F7">
            <w:pPr>
              <w:pStyle w:val="NoSpacing"/>
              <w:rPr>
                <w:b/>
                <w:sz w:val="22"/>
                <w:szCs w:val="22"/>
              </w:rPr>
            </w:pPr>
          </w:p>
          <w:p w:rsidR="001845F7" w:rsidRDefault="001845F7" w:rsidP="001845F7">
            <w:pPr>
              <w:spacing w:before="40" w:after="40"/>
              <w:rPr>
                <w:sz w:val="20"/>
                <w:szCs w:val="20"/>
              </w:rPr>
            </w:pPr>
          </w:p>
        </w:tc>
        <w:tc>
          <w:tcPr>
            <w:tcW w:w="1733" w:type="dxa"/>
            <w:tcBorders>
              <w:bottom w:val="single" w:sz="4" w:space="0" w:color="D9D9D9" w:themeColor="background1" w:themeShade="D9"/>
            </w:tcBorders>
            <w:vAlign w:val="center"/>
            <w:hideMark/>
          </w:tcPr>
          <w:p w:rsidR="001D31B4" w:rsidRDefault="001D31B4" w:rsidP="00C05BC7">
            <w:pPr>
              <w:spacing w:before="40" w:after="40"/>
              <w:rPr>
                <w:sz w:val="20"/>
                <w:szCs w:val="20"/>
              </w:rPr>
            </w:pPr>
            <w:r>
              <w:rPr>
                <w:sz w:val="20"/>
                <w:szCs w:val="20"/>
              </w:rPr>
              <w:t xml:space="preserve">Yes </w:t>
            </w:r>
            <w:r w:rsidR="00C05BC7">
              <w:rPr>
                <w:b/>
                <w:sz w:val="20"/>
                <w:szCs w:val="20"/>
              </w:rPr>
              <w:fldChar w:fldCharType="begin">
                <w:ffData>
                  <w:name w:val=""/>
                  <w:enabled/>
                  <w:calcOnExit w:val="0"/>
                  <w:checkBox>
                    <w:sizeAuto/>
                    <w:default w:val="0"/>
                  </w:checkBox>
                </w:ffData>
              </w:fldChar>
            </w:r>
            <w:r w:rsidR="00C05BC7">
              <w:rPr>
                <w:b/>
                <w:sz w:val="20"/>
                <w:szCs w:val="20"/>
              </w:rPr>
              <w:instrText xml:space="preserve"> FORMCHECKBOX </w:instrText>
            </w:r>
            <w:r w:rsidR="004464D5">
              <w:rPr>
                <w:b/>
                <w:sz w:val="20"/>
                <w:szCs w:val="20"/>
              </w:rPr>
            </w:r>
            <w:r w:rsidR="004464D5">
              <w:rPr>
                <w:b/>
                <w:sz w:val="20"/>
                <w:szCs w:val="20"/>
              </w:rPr>
              <w:fldChar w:fldCharType="separate"/>
            </w:r>
            <w:r w:rsidR="00C05BC7">
              <w:rPr>
                <w:b/>
                <w:sz w:val="20"/>
                <w:szCs w:val="20"/>
              </w:rPr>
              <w:fldChar w:fldCharType="end"/>
            </w:r>
            <w:r>
              <w:rPr>
                <w:sz w:val="20"/>
                <w:szCs w:val="20"/>
              </w:rPr>
              <w:t xml:space="preserve">      No </w:t>
            </w:r>
            <w:r w:rsidR="00C05BC7">
              <w:rPr>
                <w:b/>
                <w:sz w:val="20"/>
                <w:szCs w:val="20"/>
              </w:rPr>
              <w:fldChar w:fldCharType="begin">
                <w:ffData>
                  <w:name w:val=""/>
                  <w:enabled/>
                  <w:calcOnExit w:val="0"/>
                  <w:checkBox>
                    <w:sizeAuto/>
                    <w:default w:val="1"/>
                  </w:checkBox>
                </w:ffData>
              </w:fldChar>
            </w:r>
            <w:r w:rsidR="00C05BC7">
              <w:rPr>
                <w:b/>
                <w:sz w:val="20"/>
                <w:szCs w:val="20"/>
              </w:rPr>
              <w:instrText xml:space="preserve"> FORMCHECKBOX </w:instrText>
            </w:r>
            <w:r w:rsidR="004464D5">
              <w:rPr>
                <w:b/>
                <w:sz w:val="20"/>
                <w:szCs w:val="20"/>
              </w:rPr>
            </w:r>
            <w:r w:rsidR="004464D5">
              <w:rPr>
                <w:b/>
                <w:sz w:val="20"/>
                <w:szCs w:val="20"/>
              </w:rPr>
              <w:fldChar w:fldCharType="separate"/>
            </w:r>
            <w:r w:rsidR="00C05BC7">
              <w:rPr>
                <w:b/>
                <w:sz w:val="20"/>
                <w:szCs w:val="20"/>
              </w:rPr>
              <w:fldChar w:fldCharType="end"/>
            </w:r>
            <w:r>
              <w:rPr>
                <w:sz w:val="20"/>
                <w:szCs w:val="20"/>
              </w:rPr>
              <w:t xml:space="preserve">  </w:t>
            </w:r>
          </w:p>
        </w:tc>
      </w:tr>
      <w:tr w:rsidR="00545FA5" w:rsidTr="0062032F">
        <w:trPr>
          <w:trHeight w:val="7221"/>
        </w:trPr>
        <w:tc>
          <w:tcPr>
            <w:tcW w:w="7087" w:type="dxa"/>
            <w:gridSpan w:val="2"/>
            <w:tcBorders>
              <w:top w:val="single" w:sz="4" w:space="0" w:color="D9D9D9" w:themeColor="background1" w:themeShade="D9"/>
              <w:left w:val="nil"/>
            </w:tcBorders>
          </w:tcPr>
          <w:p w:rsidR="00545FA5" w:rsidRDefault="00545FA5" w:rsidP="00347AED">
            <w:pPr>
              <w:spacing w:before="40" w:after="40"/>
              <w:rPr>
                <w:sz w:val="20"/>
                <w:szCs w:val="20"/>
              </w:rPr>
            </w:pPr>
            <w:r>
              <w:rPr>
                <w:sz w:val="20"/>
                <w:szCs w:val="20"/>
              </w:rPr>
              <w:lastRenderedPageBreak/>
              <w:t>If ‘</w:t>
            </w:r>
            <w:r w:rsidRPr="00FB5799">
              <w:rPr>
                <w:b/>
                <w:sz w:val="20"/>
                <w:szCs w:val="20"/>
              </w:rPr>
              <w:t>No</w:t>
            </w:r>
            <w:r>
              <w:rPr>
                <w:sz w:val="20"/>
                <w:szCs w:val="20"/>
              </w:rPr>
              <w:t>’ to either or both above, please justify your decision here</w:t>
            </w:r>
            <w:r w:rsidR="00347AED">
              <w:rPr>
                <w:sz w:val="20"/>
                <w:szCs w:val="20"/>
              </w:rPr>
              <w:t xml:space="preserve"> and submit </w:t>
            </w:r>
          </w:p>
          <w:p w:rsidR="00F01FE0" w:rsidRDefault="00F01FE0" w:rsidP="00347AED">
            <w:pPr>
              <w:spacing w:before="40" w:after="40"/>
              <w:rPr>
                <w:sz w:val="20"/>
                <w:szCs w:val="20"/>
              </w:rPr>
            </w:pPr>
          </w:p>
          <w:p w:rsidR="00F01FE0" w:rsidRDefault="000269AD" w:rsidP="00347AED">
            <w:pPr>
              <w:spacing w:before="40" w:after="40"/>
              <w:rPr>
                <w:sz w:val="20"/>
                <w:szCs w:val="20"/>
              </w:rPr>
            </w:pPr>
            <w:r>
              <w:rPr>
                <w:sz w:val="20"/>
                <w:szCs w:val="20"/>
              </w:rPr>
              <w:t xml:space="preserve">The content of the </w:t>
            </w:r>
            <w:r w:rsidR="0085436F">
              <w:rPr>
                <w:sz w:val="20"/>
                <w:szCs w:val="20"/>
              </w:rPr>
              <w:t xml:space="preserve">Assessment Policy and </w:t>
            </w:r>
            <w:r>
              <w:rPr>
                <w:sz w:val="20"/>
                <w:szCs w:val="20"/>
              </w:rPr>
              <w:t xml:space="preserve">Assessment and Appeals Procedure is governed by awarding body requirements which are themselves designed to assure fairness in </w:t>
            </w:r>
            <w:r w:rsidR="0085436F">
              <w:rPr>
                <w:sz w:val="20"/>
                <w:szCs w:val="20"/>
              </w:rPr>
              <w:t xml:space="preserve">developing and administering instruments of assessment and making reliable </w:t>
            </w:r>
            <w:r>
              <w:rPr>
                <w:sz w:val="20"/>
                <w:szCs w:val="20"/>
              </w:rPr>
              <w:t>assessment decis</w:t>
            </w:r>
            <w:r w:rsidR="004136B7">
              <w:rPr>
                <w:sz w:val="20"/>
                <w:szCs w:val="20"/>
              </w:rPr>
              <w:t xml:space="preserve">ions.   It is therefore extremely unlikely that this procedure will impact </w:t>
            </w:r>
            <w:r w:rsidR="003C180D">
              <w:rPr>
                <w:sz w:val="20"/>
                <w:szCs w:val="20"/>
              </w:rPr>
              <w:t xml:space="preserve">negatively </w:t>
            </w:r>
            <w:r w:rsidR="004136B7">
              <w:rPr>
                <w:sz w:val="20"/>
                <w:szCs w:val="20"/>
              </w:rPr>
              <w:t>on any of the protected characteristic groups.</w:t>
            </w:r>
          </w:p>
        </w:tc>
        <w:tc>
          <w:tcPr>
            <w:tcW w:w="7087" w:type="dxa"/>
            <w:gridSpan w:val="2"/>
            <w:tcBorders>
              <w:top w:val="single" w:sz="4" w:space="0" w:color="D9D9D9" w:themeColor="background1" w:themeShade="D9"/>
              <w:left w:val="nil"/>
            </w:tcBorders>
          </w:tcPr>
          <w:p w:rsidR="00545FA5" w:rsidRDefault="007A72E3" w:rsidP="0049436B">
            <w:pPr>
              <w:spacing w:before="40" w:after="40"/>
              <w:rPr>
                <w:sz w:val="20"/>
                <w:szCs w:val="20"/>
              </w:rPr>
            </w:pPr>
            <w:r>
              <w:rPr>
                <w:sz w:val="20"/>
                <w:szCs w:val="20"/>
              </w:rPr>
              <w:t>If ‘</w:t>
            </w:r>
            <w:r>
              <w:rPr>
                <w:b/>
                <w:sz w:val="20"/>
                <w:szCs w:val="20"/>
              </w:rPr>
              <w:t>Yes</w:t>
            </w:r>
            <w:r>
              <w:rPr>
                <w:sz w:val="20"/>
                <w:szCs w:val="20"/>
              </w:rPr>
              <w:t xml:space="preserve">’ to either or both above, please provide details of </w:t>
            </w:r>
            <w:r w:rsidR="009434D9" w:rsidRPr="009434D9">
              <w:rPr>
                <w:sz w:val="20"/>
                <w:szCs w:val="20"/>
              </w:rPr>
              <w:t xml:space="preserve">the </w:t>
            </w:r>
            <w:r w:rsidR="0049436B">
              <w:rPr>
                <w:sz w:val="20"/>
                <w:szCs w:val="20"/>
              </w:rPr>
              <w:br/>
            </w:r>
            <w:r w:rsidR="009434D9" w:rsidRPr="009434D9">
              <w:rPr>
                <w:sz w:val="20"/>
                <w:szCs w:val="20"/>
              </w:rPr>
              <w:t>group who will undertake the EIA</w:t>
            </w:r>
            <w:r w:rsidR="00347AED">
              <w:rPr>
                <w:sz w:val="20"/>
                <w:szCs w:val="20"/>
              </w:rPr>
              <w:t xml:space="preserve"> and continue on the following page</w:t>
            </w:r>
            <w:r w:rsidR="00F01FE0">
              <w:rPr>
                <w:sz w:val="20"/>
                <w:szCs w:val="20"/>
              </w:rPr>
              <w:t xml:space="preserve"> </w:t>
            </w:r>
          </w:p>
          <w:p w:rsidR="0085436F" w:rsidRDefault="0085436F" w:rsidP="0049436B">
            <w:pPr>
              <w:spacing w:before="40" w:after="40"/>
              <w:rPr>
                <w:sz w:val="20"/>
                <w:szCs w:val="20"/>
              </w:rPr>
            </w:pPr>
          </w:p>
          <w:p w:rsidR="00F01FE0" w:rsidRDefault="0085436F" w:rsidP="0049436B">
            <w:pPr>
              <w:spacing w:before="40" w:after="40"/>
              <w:rPr>
                <w:sz w:val="20"/>
                <w:szCs w:val="20"/>
              </w:rPr>
            </w:pPr>
            <w:r>
              <w:rPr>
                <w:sz w:val="20"/>
                <w:szCs w:val="20"/>
              </w:rPr>
              <w:t>The requirement to make reasonable adjustments is included in the Policy, as is the need to use a variety of methods of assessment.  Both of these measures will support accessible assessment which provides all students, regardless of any protected characteristic, the opportunity to succeed in assessment within the academic standards set.</w:t>
            </w:r>
          </w:p>
          <w:p w:rsidR="0085436F" w:rsidRDefault="0085436F" w:rsidP="0049436B">
            <w:pPr>
              <w:spacing w:before="40" w:after="40"/>
              <w:rPr>
                <w:sz w:val="20"/>
                <w:szCs w:val="20"/>
              </w:rPr>
            </w:pPr>
          </w:p>
          <w:p w:rsidR="0085436F" w:rsidRDefault="0085436F" w:rsidP="0049436B">
            <w:pPr>
              <w:spacing w:before="40" w:after="40"/>
              <w:rPr>
                <w:sz w:val="20"/>
                <w:szCs w:val="20"/>
              </w:rPr>
            </w:pPr>
            <w:r>
              <w:rPr>
                <w:sz w:val="20"/>
                <w:szCs w:val="20"/>
              </w:rPr>
              <w:t>The policy and procedure include the need to appoint appropriately qualified assessors, and also makes provision for ongoing professional development of assessment practice through a comprehensive programme of CPD activities delivered by the Quality Enhancement Team. All of this supports the implementation of the policy and p</w:t>
            </w:r>
            <w:r w:rsidR="00E350DC">
              <w:rPr>
                <w:sz w:val="20"/>
                <w:szCs w:val="20"/>
              </w:rPr>
              <w:t>rocedure to the benefit of all students.</w:t>
            </w:r>
          </w:p>
          <w:p w:rsidR="0085436F" w:rsidRDefault="0085436F" w:rsidP="0049436B">
            <w:pPr>
              <w:spacing w:before="40" w:after="40"/>
              <w:rPr>
                <w:sz w:val="20"/>
                <w:szCs w:val="20"/>
              </w:rPr>
            </w:pPr>
          </w:p>
          <w:p w:rsidR="00F01FE0" w:rsidRDefault="004136B7" w:rsidP="0049436B">
            <w:pPr>
              <w:spacing w:before="40" w:after="40"/>
              <w:rPr>
                <w:sz w:val="20"/>
                <w:szCs w:val="20"/>
              </w:rPr>
            </w:pPr>
            <w:r>
              <w:rPr>
                <w:sz w:val="20"/>
                <w:szCs w:val="20"/>
              </w:rPr>
              <w:t>The procedure has the potential for removing or minimising disadvantage by incorporating the requirement that all assessments used comply with College Quality and Equality of Learning and Teaching Materials (QELTM) guidelines.</w:t>
            </w:r>
          </w:p>
          <w:p w:rsidR="00445526" w:rsidRDefault="00445526" w:rsidP="0049436B">
            <w:pPr>
              <w:spacing w:before="40" w:after="40"/>
              <w:rPr>
                <w:sz w:val="20"/>
                <w:szCs w:val="20"/>
              </w:rPr>
            </w:pPr>
          </w:p>
          <w:p w:rsidR="00445526" w:rsidRDefault="00445526" w:rsidP="0049436B">
            <w:pPr>
              <w:spacing w:before="40" w:after="40"/>
              <w:rPr>
                <w:sz w:val="20"/>
                <w:szCs w:val="20"/>
              </w:rPr>
            </w:pPr>
            <w:r>
              <w:rPr>
                <w:sz w:val="20"/>
                <w:szCs w:val="20"/>
              </w:rPr>
              <w:t>The EIA will be undertaken by the Quality Enhancement Team.</w:t>
            </w:r>
          </w:p>
        </w:tc>
      </w:tr>
    </w:tbl>
    <w:p w:rsidR="00323A6A" w:rsidRPr="005B50FA" w:rsidRDefault="00323A6A" w:rsidP="001D31B4">
      <w:pPr>
        <w:rPr>
          <w:smallCaps/>
        </w:rPr>
      </w:pPr>
      <w:r>
        <w:br w:type="page"/>
      </w:r>
      <w:r w:rsidRPr="005B50FA">
        <w:rPr>
          <w:b/>
          <w:smallCaps/>
        </w:rPr>
        <w:lastRenderedPageBreak/>
        <w:t>St</w:t>
      </w:r>
      <w:r w:rsidR="00A072C3" w:rsidRPr="005B50FA">
        <w:rPr>
          <w:b/>
          <w:smallCaps/>
        </w:rPr>
        <w:t>age</w:t>
      </w:r>
      <w:r w:rsidR="00F42F8E" w:rsidRPr="005B50FA">
        <w:rPr>
          <w:b/>
          <w:smallCaps/>
        </w:rPr>
        <w:t>(s)</w:t>
      </w:r>
      <w:r w:rsidR="00A072C3" w:rsidRPr="005B50FA">
        <w:rPr>
          <w:b/>
          <w:smallCaps/>
        </w:rPr>
        <w:t xml:space="preserve"> 2</w:t>
      </w:r>
      <w:r w:rsidR="00F42F8E" w:rsidRPr="005B50FA">
        <w:rPr>
          <w:b/>
          <w:smallCaps/>
        </w:rPr>
        <w:t xml:space="preserve">, 3, 4 </w:t>
      </w:r>
      <w:r w:rsidR="00C96FE3" w:rsidRPr="005B50FA">
        <w:rPr>
          <w:b/>
          <w:smallCaps/>
        </w:rPr>
        <w:t>&amp;</w:t>
      </w:r>
      <w:r w:rsidR="00F42F8E" w:rsidRPr="005B50FA">
        <w:rPr>
          <w:b/>
          <w:smallCaps/>
        </w:rPr>
        <w:t xml:space="preserve"> 5</w:t>
      </w:r>
      <w:r w:rsidRPr="005B50FA">
        <w:rPr>
          <w:b/>
          <w:smallCaps/>
        </w:rPr>
        <w:t>:</w:t>
      </w:r>
      <w:r w:rsidR="00EB2738" w:rsidRPr="005B50FA">
        <w:rPr>
          <w:b/>
          <w:smallCaps/>
        </w:rPr>
        <w:t xml:space="preserve"> </w:t>
      </w:r>
      <w:r w:rsidR="0053368B" w:rsidRPr="005B50FA">
        <w:rPr>
          <w:b/>
          <w:smallCaps/>
        </w:rPr>
        <w:t xml:space="preserve"> </w:t>
      </w:r>
      <w:r w:rsidR="00EB2738" w:rsidRPr="005B50FA">
        <w:rPr>
          <w:b/>
          <w:smallCaps/>
        </w:rPr>
        <w:t>Scoping;</w:t>
      </w:r>
      <w:r w:rsidRPr="005B50FA">
        <w:rPr>
          <w:b/>
          <w:smallCaps/>
        </w:rPr>
        <w:t xml:space="preserve"> </w:t>
      </w:r>
      <w:r w:rsidR="00EB2738" w:rsidRPr="005B50FA">
        <w:rPr>
          <w:b/>
          <w:smallCaps/>
        </w:rPr>
        <w:t>Evidence, Data and information gathering; Involvement and consultation; Analysis of impact</w:t>
      </w:r>
    </w:p>
    <w:p w:rsidR="00323A6A" w:rsidRPr="00211D20" w:rsidRDefault="00323A6A" w:rsidP="00323A6A">
      <w:pPr>
        <w:pStyle w:val="NoSpacing"/>
        <w:rPr>
          <w:b/>
          <w:sz w:val="22"/>
          <w:szCs w:val="22"/>
        </w:rPr>
      </w:pPr>
      <w:r w:rsidRPr="00211D20">
        <w:rPr>
          <w:b/>
          <w:sz w:val="22"/>
          <w:szCs w:val="22"/>
        </w:rPr>
        <w:t>Complete the next section</w:t>
      </w:r>
      <w:r w:rsidR="00797058" w:rsidRPr="00211D20">
        <w:rPr>
          <w:b/>
          <w:sz w:val="22"/>
          <w:szCs w:val="22"/>
        </w:rPr>
        <w:t>(s)</w:t>
      </w:r>
      <w:r w:rsidRPr="00211D20">
        <w:rPr>
          <w:b/>
          <w:sz w:val="22"/>
          <w:szCs w:val="22"/>
        </w:rPr>
        <w:t xml:space="preserve"> based on your knowledge and understanding of what you are trying to achieve.  </w:t>
      </w:r>
      <w:r w:rsidR="009C7F64">
        <w:rPr>
          <w:b/>
          <w:sz w:val="22"/>
          <w:szCs w:val="22"/>
        </w:rPr>
        <w:br/>
      </w:r>
      <w:r w:rsidRPr="00211D20">
        <w:rPr>
          <w:b/>
          <w:sz w:val="22"/>
          <w:szCs w:val="22"/>
        </w:rPr>
        <w:t xml:space="preserve">Consider </w:t>
      </w:r>
      <w:r w:rsidR="00D56CEC" w:rsidRPr="00211D20">
        <w:rPr>
          <w:b/>
          <w:sz w:val="22"/>
          <w:szCs w:val="22"/>
        </w:rPr>
        <w:t>the</w:t>
      </w:r>
      <w:r w:rsidRPr="00211D20">
        <w:rPr>
          <w:b/>
          <w:sz w:val="22"/>
          <w:szCs w:val="22"/>
        </w:rPr>
        <w:t xml:space="preserve"> overall </w:t>
      </w:r>
      <w:r w:rsidR="004927CF" w:rsidRPr="00211D20">
        <w:rPr>
          <w:b/>
          <w:sz w:val="22"/>
          <w:szCs w:val="22"/>
        </w:rPr>
        <w:t xml:space="preserve">3 main </w:t>
      </w:r>
      <w:r w:rsidR="001D31B4" w:rsidRPr="00211D20">
        <w:rPr>
          <w:b/>
          <w:sz w:val="22"/>
          <w:szCs w:val="22"/>
        </w:rPr>
        <w:t xml:space="preserve">PSED </w:t>
      </w:r>
      <w:r w:rsidRPr="00211D20">
        <w:rPr>
          <w:b/>
          <w:sz w:val="22"/>
          <w:szCs w:val="22"/>
        </w:rPr>
        <w:t>dut</w:t>
      </w:r>
      <w:r w:rsidR="004927CF" w:rsidRPr="00211D20">
        <w:rPr>
          <w:b/>
          <w:sz w:val="22"/>
          <w:szCs w:val="22"/>
        </w:rPr>
        <w:t>ies</w:t>
      </w:r>
      <w:r w:rsidR="00D56CEC" w:rsidRPr="00211D20">
        <w:rPr>
          <w:b/>
          <w:sz w:val="22"/>
          <w:szCs w:val="22"/>
        </w:rPr>
        <w:t xml:space="preserve"> and take due regard of the Protected Characteristic groups</w:t>
      </w:r>
      <w:r w:rsidRPr="00211D20">
        <w:rPr>
          <w:b/>
          <w:sz w:val="22"/>
          <w:szCs w:val="22"/>
        </w:rPr>
        <w:t>:</w:t>
      </w:r>
      <w:r w:rsidR="00A072C3" w:rsidRPr="00211D20">
        <w:rPr>
          <w:b/>
          <w:sz w:val="22"/>
          <w:szCs w:val="22"/>
        </w:rPr>
        <w:t xml:space="preserve"> </w:t>
      </w:r>
      <w:r w:rsidR="00D56CEC" w:rsidRPr="00211D20">
        <w:rPr>
          <w:b/>
          <w:sz w:val="22"/>
          <w:szCs w:val="22"/>
        </w:rPr>
        <w:t>Age, Disability, Sex</w:t>
      </w:r>
      <w:r w:rsidR="00347AED">
        <w:rPr>
          <w:b/>
          <w:sz w:val="22"/>
          <w:szCs w:val="22"/>
        </w:rPr>
        <w:t>/Gender</w:t>
      </w:r>
      <w:r w:rsidR="00D56CEC" w:rsidRPr="00211D20">
        <w:rPr>
          <w:b/>
          <w:sz w:val="22"/>
          <w:szCs w:val="22"/>
        </w:rPr>
        <w:t xml:space="preserve">, </w:t>
      </w:r>
      <w:r w:rsidR="009C7F64">
        <w:rPr>
          <w:b/>
          <w:sz w:val="22"/>
          <w:szCs w:val="22"/>
        </w:rPr>
        <w:br/>
      </w:r>
      <w:r w:rsidR="00D56CEC" w:rsidRPr="00211D20">
        <w:rPr>
          <w:b/>
          <w:sz w:val="22"/>
          <w:szCs w:val="22"/>
        </w:rPr>
        <w:t xml:space="preserve">Sexual orientation, Race, Religion </w:t>
      </w:r>
      <w:r w:rsidR="00347AED">
        <w:rPr>
          <w:b/>
          <w:sz w:val="22"/>
          <w:szCs w:val="22"/>
        </w:rPr>
        <w:t xml:space="preserve">Faith </w:t>
      </w:r>
      <w:r w:rsidR="00D56CEC" w:rsidRPr="00211D20">
        <w:rPr>
          <w:b/>
          <w:sz w:val="22"/>
          <w:szCs w:val="22"/>
        </w:rPr>
        <w:t xml:space="preserve">or Belief, Gender Reassignment, Pregnancy /Maternity </w:t>
      </w:r>
      <w:r w:rsidR="008048E9" w:rsidRPr="00211D20">
        <w:rPr>
          <w:b/>
          <w:sz w:val="22"/>
          <w:szCs w:val="22"/>
        </w:rPr>
        <w:t>(</w:t>
      </w:r>
      <w:r w:rsidR="00347AED">
        <w:rPr>
          <w:b/>
          <w:sz w:val="22"/>
          <w:szCs w:val="22"/>
        </w:rPr>
        <w:t xml:space="preserve">and </w:t>
      </w:r>
      <w:r w:rsidR="008048E9" w:rsidRPr="00211D20">
        <w:rPr>
          <w:b/>
          <w:sz w:val="22"/>
          <w:szCs w:val="22"/>
        </w:rPr>
        <w:t>if relevant</w:t>
      </w:r>
      <w:r w:rsidR="00D56CEC" w:rsidRPr="00211D20">
        <w:rPr>
          <w:b/>
          <w:sz w:val="22"/>
          <w:szCs w:val="22"/>
        </w:rPr>
        <w:t xml:space="preserve"> </w:t>
      </w:r>
      <w:r w:rsidR="00D56CEC" w:rsidRPr="00211D20">
        <w:rPr>
          <w:b/>
          <w:i/>
          <w:sz w:val="22"/>
          <w:szCs w:val="22"/>
        </w:rPr>
        <w:t>socio economic</w:t>
      </w:r>
      <w:r w:rsidR="008048E9" w:rsidRPr="00211D20">
        <w:rPr>
          <w:b/>
          <w:sz w:val="22"/>
          <w:szCs w:val="22"/>
        </w:rPr>
        <w:t>)</w:t>
      </w:r>
      <w:r w:rsidR="00D56CEC" w:rsidRPr="00211D20">
        <w:rPr>
          <w:b/>
          <w:sz w:val="22"/>
          <w:szCs w:val="22"/>
        </w:rPr>
        <w:t xml:space="preserve"> </w:t>
      </w:r>
    </w:p>
    <w:p w:rsidR="00211D20" w:rsidRPr="00211D20" w:rsidRDefault="00211D20" w:rsidP="00323A6A">
      <w:pPr>
        <w:pStyle w:val="NoSpacing"/>
        <w:rPr>
          <w:b/>
          <w:sz w:val="22"/>
          <w:szCs w:val="22"/>
        </w:rPr>
      </w:pPr>
    </w:p>
    <w:p w:rsidR="00323A6A" w:rsidRPr="00851AC2" w:rsidRDefault="00323A6A" w:rsidP="00323A6A">
      <w:pPr>
        <w:pStyle w:val="NoSpacing"/>
        <w:numPr>
          <w:ilvl w:val="0"/>
          <w:numId w:val="1"/>
        </w:numPr>
        <w:rPr>
          <w:rFonts w:eastAsia="Times New Roman"/>
          <w:b/>
          <w:sz w:val="22"/>
          <w:szCs w:val="22"/>
          <w:lang w:val="en" w:eastAsia="en-GB"/>
        </w:rPr>
      </w:pPr>
      <w:r w:rsidRPr="00851AC2">
        <w:rPr>
          <w:rFonts w:eastAsia="Times New Roman"/>
          <w:b/>
          <w:sz w:val="22"/>
          <w:szCs w:val="22"/>
          <w:lang w:val="en" w:eastAsia="en-GB"/>
        </w:rPr>
        <w:t>Eliminate discrimination, harassment and victimisation</w:t>
      </w:r>
    </w:p>
    <w:p w:rsidR="005C2CD1" w:rsidRPr="00851AC2" w:rsidRDefault="005C2CD1" w:rsidP="005C2CD1">
      <w:pPr>
        <w:pStyle w:val="NoSpacing"/>
        <w:numPr>
          <w:ilvl w:val="1"/>
          <w:numId w:val="1"/>
        </w:numPr>
        <w:rPr>
          <w:rFonts w:eastAsia="Times New Roman"/>
          <w:sz w:val="22"/>
          <w:szCs w:val="22"/>
          <w:lang w:val="en" w:eastAsia="en-GB"/>
        </w:rPr>
      </w:pPr>
      <w:r w:rsidRPr="00851AC2">
        <w:rPr>
          <w:rFonts w:eastAsia="Times New Roman"/>
          <w:sz w:val="22"/>
          <w:szCs w:val="22"/>
          <w:lang w:val="en" w:eastAsia="en-GB"/>
        </w:rPr>
        <w:t>Raise awareness of our FREDA</w:t>
      </w:r>
      <w:r w:rsidR="00E900AA">
        <w:rPr>
          <w:rFonts w:eastAsia="Times New Roman"/>
          <w:sz w:val="22"/>
          <w:szCs w:val="22"/>
          <w:lang w:val="en" w:eastAsia="en-GB"/>
        </w:rPr>
        <w:t>*</w:t>
      </w:r>
      <w:r w:rsidRPr="00851AC2">
        <w:rPr>
          <w:rFonts w:eastAsia="Times New Roman"/>
          <w:sz w:val="22"/>
          <w:szCs w:val="22"/>
          <w:lang w:val="en" w:eastAsia="en-GB"/>
        </w:rPr>
        <w:t xml:space="preserve"> values, equality policy and commitment to this </w:t>
      </w:r>
    </w:p>
    <w:p w:rsidR="005C2CD1" w:rsidRPr="00851AC2" w:rsidRDefault="005C2CD1" w:rsidP="005C2CD1">
      <w:pPr>
        <w:pStyle w:val="NoSpacing"/>
        <w:numPr>
          <w:ilvl w:val="1"/>
          <w:numId w:val="1"/>
        </w:numPr>
        <w:rPr>
          <w:rFonts w:eastAsia="Times New Roman"/>
          <w:sz w:val="22"/>
          <w:szCs w:val="22"/>
          <w:lang w:val="en" w:eastAsia="en-GB"/>
        </w:rPr>
      </w:pPr>
      <w:r w:rsidRPr="00851AC2">
        <w:rPr>
          <w:rFonts w:eastAsia="Times New Roman"/>
          <w:sz w:val="22"/>
          <w:szCs w:val="22"/>
          <w:lang w:val="en" w:eastAsia="en-GB"/>
        </w:rPr>
        <w:t>Challenge appropriately any behaviour or procedures  which do not value diversity and equality of opportunity</w:t>
      </w:r>
    </w:p>
    <w:p w:rsidR="00323A6A" w:rsidRPr="00851AC2" w:rsidRDefault="00323A6A" w:rsidP="00323A6A">
      <w:pPr>
        <w:pStyle w:val="NoSpacing"/>
        <w:numPr>
          <w:ilvl w:val="0"/>
          <w:numId w:val="1"/>
        </w:numPr>
        <w:rPr>
          <w:rFonts w:eastAsia="Times New Roman"/>
          <w:b/>
          <w:sz w:val="22"/>
          <w:szCs w:val="22"/>
          <w:lang w:val="en" w:eastAsia="en-GB"/>
        </w:rPr>
      </w:pPr>
      <w:r w:rsidRPr="00851AC2">
        <w:rPr>
          <w:rFonts w:eastAsia="Times New Roman"/>
          <w:b/>
          <w:sz w:val="22"/>
          <w:szCs w:val="22"/>
          <w:lang w:val="en" w:eastAsia="en-GB"/>
        </w:rPr>
        <w:t>Advance equality of opportunity</w:t>
      </w:r>
    </w:p>
    <w:p w:rsidR="00347AED" w:rsidRPr="00851AC2" w:rsidRDefault="00347AED" w:rsidP="00347AED">
      <w:pPr>
        <w:numPr>
          <w:ilvl w:val="1"/>
          <w:numId w:val="1"/>
        </w:numPr>
        <w:spacing w:before="100" w:beforeAutospacing="1" w:after="100" w:afterAutospacing="1" w:line="240" w:lineRule="auto"/>
        <w:rPr>
          <w:rFonts w:eastAsia="Times New Roman"/>
          <w:sz w:val="22"/>
          <w:szCs w:val="22"/>
          <w:lang w:eastAsia="en-GB"/>
        </w:rPr>
      </w:pPr>
      <w:r w:rsidRPr="00851AC2">
        <w:rPr>
          <w:rFonts w:eastAsia="Times New Roman"/>
          <w:sz w:val="22"/>
          <w:szCs w:val="22"/>
          <w:lang w:eastAsia="en-GB"/>
        </w:rPr>
        <w:t>Removing or Minimising disadvantage</w:t>
      </w:r>
    </w:p>
    <w:p w:rsidR="00347AED" w:rsidRPr="00851AC2" w:rsidRDefault="00347AED" w:rsidP="00347AED">
      <w:pPr>
        <w:numPr>
          <w:ilvl w:val="1"/>
          <w:numId w:val="1"/>
        </w:numPr>
        <w:spacing w:before="100" w:beforeAutospacing="1" w:after="100" w:afterAutospacing="1" w:line="240" w:lineRule="auto"/>
        <w:rPr>
          <w:rFonts w:eastAsia="Times New Roman"/>
          <w:sz w:val="22"/>
          <w:szCs w:val="22"/>
          <w:lang w:eastAsia="en-GB"/>
        </w:rPr>
      </w:pPr>
      <w:r w:rsidRPr="00851AC2">
        <w:rPr>
          <w:rFonts w:eastAsia="Times New Roman"/>
          <w:sz w:val="22"/>
          <w:szCs w:val="22"/>
          <w:lang w:eastAsia="en-GB"/>
        </w:rPr>
        <w:t>Meeting the needs of particular groups that are different from the needs of others</w:t>
      </w:r>
    </w:p>
    <w:p w:rsidR="00347AED" w:rsidRPr="00851AC2" w:rsidRDefault="00347AED" w:rsidP="00347AED">
      <w:pPr>
        <w:numPr>
          <w:ilvl w:val="1"/>
          <w:numId w:val="1"/>
        </w:numPr>
        <w:spacing w:before="100" w:beforeAutospacing="1" w:after="100" w:afterAutospacing="1" w:line="240" w:lineRule="auto"/>
        <w:rPr>
          <w:rFonts w:eastAsia="Times New Roman"/>
          <w:sz w:val="22"/>
          <w:szCs w:val="22"/>
          <w:lang w:eastAsia="en-GB"/>
        </w:rPr>
      </w:pPr>
      <w:r w:rsidRPr="00851AC2">
        <w:rPr>
          <w:rFonts w:eastAsia="Times New Roman"/>
          <w:sz w:val="22"/>
          <w:szCs w:val="22"/>
          <w:lang w:eastAsia="en-GB"/>
        </w:rPr>
        <w:t>Encouraging participation in public life</w:t>
      </w:r>
    </w:p>
    <w:p w:rsidR="00323A6A" w:rsidRPr="00851AC2" w:rsidRDefault="00323A6A" w:rsidP="00347AED">
      <w:pPr>
        <w:pStyle w:val="ListParagraph"/>
        <w:numPr>
          <w:ilvl w:val="0"/>
          <w:numId w:val="4"/>
        </w:numPr>
        <w:spacing w:before="100" w:beforeAutospacing="1" w:after="100" w:afterAutospacing="1" w:line="240" w:lineRule="auto"/>
        <w:rPr>
          <w:rFonts w:eastAsia="Times New Roman"/>
          <w:sz w:val="20"/>
          <w:szCs w:val="20"/>
          <w:lang w:eastAsia="en-GB"/>
        </w:rPr>
      </w:pPr>
      <w:r w:rsidRPr="00851AC2">
        <w:rPr>
          <w:rFonts w:eastAsia="Times New Roman"/>
          <w:b/>
          <w:sz w:val="22"/>
          <w:szCs w:val="22"/>
          <w:lang w:val="en" w:eastAsia="en-GB"/>
        </w:rPr>
        <w:t>Foster good relations</w:t>
      </w:r>
    </w:p>
    <w:p w:rsidR="00347AED" w:rsidRPr="00851AC2" w:rsidRDefault="00347AED" w:rsidP="00347AED">
      <w:pPr>
        <w:pStyle w:val="NoSpacing"/>
        <w:numPr>
          <w:ilvl w:val="1"/>
          <w:numId w:val="4"/>
        </w:numPr>
        <w:rPr>
          <w:rFonts w:eastAsia="Times New Roman"/>
          <w:b/>
          <w:sz w:val="22"/>
          <w:szCs w:val="22"/>
          <w:lang w:val="en" w:eastAsia="en-GB"/>
        </w:rPr>
      </w:pPr>
      <w:r w:rsidRPr="00851AC2">
        <w:rPr>
          <w:rFonts w:eastAsia="Times New Roman"/>
          <w:sz w:val="22"/>
          <w:szCs w:val="22"/>
          <w:lang w:eastAsia="en-GB"/>
        </w:rPr>
        <w:t>tackle prejudice, promote understanding</w:t>
      </w:r>
    </w:p>
    <w:tbl>
      <w:tblPr>
        <w:tblStyle w:val="TableGrid"/>
        <w:tblpPr w:leftFromText="180" w:rightFromText="180" w:vertAnchor="text" w:horzAnchor="page" w:tblpX="1528" w:tblpY="387"/>
        <w:tblW w:w="13575" w:type="dxa"/>
        <w:tblLook w:val="04A0" w:firstRow="1" w:lastRow="0" w:firstColumn="1" w:lastColumn="0" w:noHBand="0" w:noVBand="1"/>
      </w:tblPr>
      <w:tblGrid>
        <w:gridCol w:w="2235"/>
        <w:gridCol w:w="5670"/>
        <w:gridCol w:w="5670"/>
      </w:tblGrid>
      <w:tr w:rsidR="003B4171" w:rsidTr="002F6BC8">
        <w:tc>
          <w:tcPr>
            <w:tcW w:w="2235" w:type="dxa"/>
            <w:tcBorders>
              <w:top w:val="nil"/>
              <w:left w:val="nil"/>
              <w:bottom w:val="nil"/>
              <w:right w:val="nil"/>
            </w:tcBorders>
            <w:shd w:val="clear" w:color="auto" w:fill="365F91" w:themeFill="accent1" w:themeFillShade="BF"/>
          </w:tcPr>
          <w:p w:rsidR="003B4171" w:rsidRPr="00AF4FFA" w:rsidRDefault="003B4171" w:rsidP="002F6BC8">
            <w:pPr>
              <w:spacing w:before="120" w:after="120"/>
              <w:jc w:val="center"/>
              <w:rPr>
                <w:b/>
                <w:i/>
                <w:color w:val="FFFFFF" w:themeColor="background1"/>
                <w:sz w:val="16"/>
                <w:szCs w:val="16"/>
              </w:rPr>
            </w:pPr>
          </w:p>
        </w:tc>
        <w:tc>
          <w:tcPr>
            <w:tcW w:w="5670" w:type="dxa"/>
            <w:tcBorders>
              <w:top w:val="nil"/>
              <w:left w:val="nil"/>
              <w:bottom w:val="single" w:sz="4" w:space="0" w:color="auto"/>
              <w:right w:val="single" w:sz="4" w:space="0" w:color="auto"/>
            </w:tcBorders>
            <w:shd w:val="clear" w:color="auto" w:fill="365F91" w:themeFill="accent1" w:themeFillShade="BF"/>
            <w:hideMark/>
          </w:tcPr>
          <w:p w:rsidR="003B4171" w:rsidRPr="00AF4FFA" w:rsidRDefault="003B4171" w:rsidP="002F6BC8">
            <w:pPr>
              <w:spacing w:before="120" w:after="120"/>
              <w:rPr>
                <w:b/>
                <w:color w:val="FFFFFF" w:themeColor="background1"/>
                <w:sz w:val="20"/>
                <w:szCs w:val="20"/>
              </w:rPr>
            </w:pPr>
            <w:r w:rsidRPr="00AF4FFA">
              <w:rPr>
                <w:b/>
                <w:color w:val="FFFFFF" w:themeColor="background1"/>
                <w:sz w:val="20"/>
                <w:szCs w:val="20"/>
              </w:rPr>
              <w:t xml:space="preserve">POSITIVE IMPACT </w:t>
            </w:r>
          </w:p>
        </w:tc>
        <w:tc>
          <w:tcPr>
            <w:tcW w:w="5670" w:type="dxa"/>
            <w:tcBorders>
              <w:top w:val="nil"/>
              <w:left w:val="single" w:sz="4" w:space="0" w:color="auto"/>
              <w:bottom w:val="single" w:sz="4" w:space="0" w:color="auto"/>
              <w:right w:val="nil"/>
            </w:tcBorders>
            <w:shd w:val="clear" w:color="auto" w:fill="365F91" w:themeFill="accent1" w:themeFillShade="BF"/>
            <w:hideMark/>
          </w:tcPr>
          <w:p w:rsidR="003B4171" w:rsidRPr="00AF4FFA" w:rsidRDefault="003B4171" w:rsidP="002F6BC8">
            <w:pPr>
              <w:spacing w:before="120" w:after="120"/>
              <w:rPr>
                <w:b/>
                <w:color w:val="FFFFFF" w:themeColor="background1"/>
                <w:sz w:val="20"/>
                <w:szCs w:val="20"/>
              </w:rPr>
            </w:pPr>
            <w:r w:rsidRPr="00AF4FFA">
              <w:rPr>
                <w:b/>
                <w:color w:val="FFFFFF" w:themeColor="background1"/>
                <w:sz w:val="20"/>
                <w:szCs w:val="20"/>
              </w:rPr>
              <w:t xml:space="preserve">NEGATIVE IMPACT </w:t>
            </w:r>
          </w:p>
        </w:tc>
      </w:tr>
      <w:tr w:rsidR="003B4171" w:rsidRPr="00797058" w:rsidTr="002F6BC8">
        <w:trPr>
          <w:trHeight w:val="3226"/>
        </w:trPr>
        <w:tc>
          <w:tcPr>
            <w:tcW w:w="2235" w:type="dxa"/>
            <w:tcBorders>
              <w:top w:val="nil"/>
              <w:left w:val="nil"/>
              <w:bottom w:val="nil"/>
              <w:right w:val="single" w:sz="4" w:space="0" w:color="auto"/>
            </w:tcBorders>
            <w:shd w:val="clear" w:color="auto" w:fill="365F91" w:themeFill="accent1" w:themeFillShade="BF"/>
          </w:tcPr>
          <w:p w:rsidR="007246FF" w:rsidRDefault="002F6BC8" w:rsidP="003B4171">
            <w:pPr>
              <w:spacing w:before="40" w:after="40"/>
              <w:rPr>
                <w:b/>
                <w:i/>
                <w:color w:val="FFFFFF" w:themeColor="background1"/>
                <w:sz w:val="18"/>
                <w:szCs w:val="18"/>
              </w:rPr>
            </w:pPr>
            <w:r>
              <w:rPr>
                <w:b/>
                <w:i/>
                <w:color w:val="FFFFFF" w:themeColor="background1"/>
                <w:sz w:val="18"/>
                <w:szCs w:val="18"/>
              </w:rPr>
              <w:t>E</w:t>
            </w:r>
            <w:r w:rsidR="003B4171" w:rsidRPr="00211D20">
              <w:rPr>
                <w:b/>
                <w:i/>
                <w:color w:val="FFFFFF" w:themeColor="background1"/>
                <w:sz w:val="18"/>
                <w:szCs w:val="18"/>
              </w:rPr>
              <w:t xml:space="preserve">xamples </w:t>
            </w:r>
            <w:r>
              <w:rPr>
                <w:b/>
                <w:i/>
                <w:color w:val="FFFFFF" w:themeColor="background1"/>
                <w:sz w:val="18"/>
                <w:szCs w:val="18"/>
              </w:rPr>
              <w:br/>
            </w:r>
          </w:p>
          <w:p w:rsidR="003B4171" w:rsidRPr="00211D20" w:rsidRDefault="003B4171" w:rsidP="007246FF">
            <w:pPr>
              <w:spacing w:before="40" w:after="40"/>
              <w:rPr>
                <w:b/>
                <w:sz w:val="18"/>
                <w:szCs w:val="18"/>
              </w:rPr>
            </w:pPr>
            <w:r w:rsidRPr="00211D20">
              <w:rPr>
                <w:b/>
                <w:i/>
                <w:color w:val="FFFFFF" w:themeColor="background1"/>
                <w:sz w:val="18"/>
                <w:szCs w:val="18"/>
              </w:rPr>
              <w:t xml:space="preserve">Please note these are </w:t>
            </w:r>
            <w:r w:rsidRPr="00211D20">
              <w:rPr>
                <w:b/>
                <w:color w:val="FFFFFF" w:themeColor="background1"/>
                <w:sz w:val="18"/>
                <w:szCs w:val="18"/>
              </w:rPr>
              <w:t>illustrative</w:t>
            </w:r>
            <w:r w:rsidRPr="007246FF">
              <w:rPr>
                <w:b/>
                <w:i/>
                <w:color w:val="FFFFFF" w:themeColor="background1"/>
                <w:sz w:val="18"/>
                <w:szCs w:val="18"/>
              </w:rPr>
              <w:t xml:space="preserve"> only</w:t>
            </w:r>
            <w:r w:rsidRPr="00211D20">
              <w:rPr>
                <w:b/>
                <w:color w:val="FFFFFF" w:themeColor="background1"/>
                <w:sz w:val="18"/>
                <w:szCs w:val="18"/>
              </w:rPr>
              <w:t xml:space="preserve"> , not exhaustive</w:t>
            </w:r>
            <w:r w:rsidR="007246FF">
              <w:rPr>
                <w:b/>
                <w:color w:val="FFFFFF" w:themeColor="background1"/>
                <w:sz w:val="18"/>
                <w:szCs w:val="18"/>
              </w:rPr>
              <w:t>.</w:t>
            </w:r>
          </w:p>
        </w:tc>
        <w:tc>
          <w:tcPr>
            <w:tcW w:w="5670" w:type="dxa"/>
            <w:tcBorders>
              <w:top w:val="single" w:sz="4" w:space="0" w:color="auto"/>
              <w:left w:val="single" w:sz="4" w:space="0" w:color="auto"/>
              <w:bottom w:val="single" w:sz="4" w:space="0" w:color="auto"/>
              <w:right w:val="single" w:sz="4" w:space="0" w:color="auto"/>
            </w:tcBorders>
            <w:hideMark/>
          </w:tcPr>
          <w:p w:rsidR="004927CF" w:rsidRPr="00211D20" w:rsidRDefault="00D56CEC" w:rsidP="003B4171">
            <w:pPr>
              <w:spacing w:before="40" w:after="40"/>
              <w:rPr>
                <w:i/>
                <w:sz w:val="22"/>
                <w:szCs w:val="22"/>
              </w:rPr>
            </w:pPr>
            <w:r w:rsidRPr="00211D20">
              <w:rPr>
                <w:b/>
                <w:sz w:val="22"/>
                <w:szCs w:val="22"/>
              </w:rPr>
              <w:t>Consider</w:t>
            </w:r>
            <w:r w:rsidR="003B4171" w:rsidRPr="00211D20">
              <w:rPr>
                <w:b/>
                <w:sz w:val="22"/>
                <w:szCs w:val="22"/>
              </w:rPr>
              <w:t xml:space="preserve"> if any of the following</w:t>
            </w:r>
            <w:r w:rsidR="004927CF" w:rsidRPr="00211D20">
              <w:rPr>
                <w:b/>
                <w:sz w:val="22"/>
                <w:szCs w:val="22"/>
              </w:rPr>
              <w:t xml:space="preserve">, or other impacts </w:t>
            </w:r>
            <w:r w:rsidR="003B4171" w:rsidRPr="00211D20">
              <w:rPr>
                <w:b/>
                <w:sz w:val="22"/>
                <w:szCs w:val="22"/>
              </w:rPr>
              <w:t xml:space="preserve"> apply-</w:t>
            </w:r>
            <w:r w:rsidR="003B4171" w:rsidRPr="00211D20">
              <w:rPr>
                <w:i/>
                <w:sz w:val="22"/>
                <w:szCs w:val="22"/>
              </w:rPr>
              <w:t xml:space="preserve"> </w:t>
            </w:r>
          </w:p>
          <w:p w:rsidR="003B4171" w:rsidRPr="00211D20" w:rsidRDefault="003B4171" w:rsidP="003B4171">
            <w:pPr>
              <w:spacing w:before="40" w:after="40"/>
              <w:rPr>
                <w:i/>
                <w:sz w:val="22"/>
                <w:szCs w:val="22"/>
              </w:rPr>
            </w:pPr>
            <w:r w:rsidRPr="00211D20">
              <w:rPr>
                <w:i/>
                <w:sz w:val="22"/>
                <w:szCs w:val="22"/>
              </w:rPr>
              <w:t>Promoting of equality of opportunity</w:t>
            </w:r>
            <w:r w:rsidR="004927CF" w:rsidRPr="00211D20">
              <w:rPr>
                <w:i/>
                <w:sz w:val="22"/>
                <w:szCs w:val="22"/>
              </w:rPr>
              <w:t>, access to learning</w:t>
            </w:r>
          </w:p>
          <w:p w:rsidR="003B4171" w:rsidRPr="00211D20" w:rsidRDefault="003B4171" w:rsidP="003B4171">
            <w:pPr>
              <w:spacing w:before="40" w:after="40"/>
              <w:rPr>
                <w:i/>
                <w:sz w:val="22"/>
                <w:szCs w:val="22"/>
              </w:rPr>
            </w:pPr>
            <w:r w:rsidRPr="00211D20">
              <w:rPr>
                <w:i/>
                <w:sz w:val="22"/>
                <w:szCs w:val="22"/>
              </w:rPr>
              <w:t>Removing discrimination</w:t>
            </w:r>
            <w:r w:rsidR="004927CF" w:rsidRPr="00211D20">
              <w:rPr>
                <w:i/>
                <w:sz w:val="22"/>
                <w:szCs w:val="22"/>
              </w:rPr>
              <w:t xml:space="preserve"> </w:t>
            </w:r>
          </w:p>
          <w:p w:rsidR="003B4171" w:rsidRPr="00211D20" w:rsidRDefault="003B4171" w:rsidP="003B4171">
            <w:pPr>
              <w:spacing w:before="40" w:after="40"/>
              <w:rPr>
                <w:i/>
                <w:sz w:val="22"/>
                <w:szCs w:val="22"/>
              </w:rPr>
            </w:pPr>
            <w:r w:rsidRPr="00211D20">
              <w:rPr>
                <w:i/>
                <w:sz w:val="22"/>
                <w:szCs w:val="22"/>
              </w:rPr>
              <w:t>Removing harassment</w:t>
            </w:r>
          </w:p>
          <w:p w:rsidR="003B4171" w:rsidRPr="00211D20" w:rsidRDefault="003B4171" w:rsidP="003B4171">
            <w:pPr>
              <w:spacing w:before="40" w:after="40"/>
              <w:rPr>
                <w:i/>
                <w:sz w:val="22"/>
                <w:szCs w:val="22"/>
              </w:rPr>
            </w:pPr>
            <w:r w:rsidRPr="00211D20">
              <w:rPr>
                <w:i/>
                <w:sz w:val="22"/>
                <w:szCs w:val="22"/>
              </w:rPr>
              <w:t>Promoting good community relations</w:t>
            </w:r>
          </w:p>
          <w:p w:rsidR="003B4171" w:rsidRPr="00211D20" w:rsidRDefault="003B4171" w:rsidP="003B4171">
            <w:pPr>
              <w:spacing w:before="40" w:after="40"/>
              <w:rPr>
                <w:i/>
                <w:sz w:val="22"/>
                <w:szCs w:val="22"/>
              </w:rPr>
            </w:pPr>
            <w:r w:rsidRPr="00211D20">
              <w:rPr>
                <w:i/>
                <w:sz w:val="22"/>
                <w:szCs w:val="22"/>
              </w:rPr>
              <w:t>Encouraging participation</w:t>
            </w:r>
            <w:r w:rsidR="004927CF" w:rsidRPr="00211D20">
              <w:rPr>
                <w:i/>
                <w:sz w:val="22"/>
                <w:szCs w:val="22"/>
              </w:rPr>
              <w:t xml:space="preserve"> by disabled people</w:t>
            </w:r>
          </w:p>
          <w:p w:rsidR="003B4171" w:rsidRPr="00211D20" w:rsidRDefault="003B4171" w:rsidP="003B4171">
            <w:pPr>
              <w:spacing w:before="40" w:after="40"/>
              <w:rPr>
                <w:i/>
                <w:sz w:val="22"/>
                <w:szCs w:val="22"/>
              </w:rPr>
            </w:pPr>
            <w:r w:rsidRPr="00211D20">
              <w:rPr>
                <w:i/>
                <w:sz w:val="22"/>
                <w:szCs w:val="22"/>
              </w:rPr>
              <w:t>Promoting or protecting human rights</w:t>
            </w:r>
            <w:r w:rsidR="004927CF" w:rsidRPr="00211D20">
              <w:rPr>
                <w:i/>
                <w:sz w:val="22"/>
                <w:szCs w:val="22"/>
              </w:rPr>
              <w:t>/ FREDA</w:t>
            </w:r>
            <w:r w:rsidR="00E900AA">
              <w:rPr>
                <w:i/>
                <w:sz w:val="22"/>
                <w:szCs w:val="22"/>
              </w:rPr>
              <w:t xml:space="preserve"> </w:t>
            </w:r>
            <w:r w:rsidR="00E900AA" w:rsidRPr="00E900AA">
              <w:rPr>
                <w:i/>
                <w:sz w:val="32"/>
                <w:szCs w:val="32"/>
              </w:rPr>
              <w:t>*</w:t>
            </w:r>
            <w:r w:rsidR="00E900AA">
              <w:rPr>
                <w:i/>
                <w:sz w:val="32"/>
                <w:szCs w:val="32"/>
              </w:rPr>
              <w:t xml:space="preserve"> </w:t>
            </w:r>
          </w:p>
          <w:p w:rsidR="003B4171" w:rsidRPr="00211D20" w:rsidRDefault="003B4171" w:rsidP="003B4171">
            <w:pPr>
              <w:spacing w:before="40" w:after="40"/>
              <w:rPr>
                <w:i/>
                <w:sz w:val="22"/>
                <w:szCs w:val="22"/>
              </w:rPr>
            </w:pPr>
            <w:r w:rsidRPr="00211D20">
              <w:rPr>
                <w:i/>
                <w:sz w:val="22"/>
                <w:szCs w:val="22"/>
              </w:rPr>
              <w:t xml:space="preserve">More favourable treatment of </w:t>
            </w:r>
            <w:r w:rsidR="004927CF" w:rsidRPr="00211D20">
              <w:rPr>
                <w:i/>
                <w:sz w:val="22"/>
                <w:szCs w:val="22"/>
              </w:rPr>
              <w:t xml:space="preserve">e.g. </w:t>
            </w:r>
            <w:r w:rsidRPr="00211D20">
              <w:rPr>
                <w:i/>
                <w:sz w:val="22"/>
                <w:szCs w:val="22"/>
              </w:rPr>
              <w:t>disabled learners</w:t>
            </w:r>
            <w:r w:rsidR="004927CF" w:rsidRPr="00211D20">
              <w:rPr>
                <w:i/>
                <w:sz w:val="22"/>
                <w:szCs w:val="22"/>
              </w:rPr>
              <w:t xml:space="preserve"> or staff, LGBT</w:t>
            </w:r>
            <w:r w:rsidR="005C2CD1">
              <w:rPr>
                <w:i/>
                <w:sz w:val="22"/>
                <w:szCs w:val="22"/>
              </w:rPr>
              <w:t xml:space="preserve"> people</w:t>
            </w:r>
          </w:p>
          <w:p w:rsidR="003B4171" w:rsidRPr="00211D20" w:rsidRDefault="003B4171" w:rsidP="003B4171">
            <w:pPr>
              <w:spacing w:before="40" w:after="40"/>
              <w:rPr>
                <w:i/>
                <w:sz w:val="22"/>
                <w:szCs w:val="22"/>
              </w:rPr>
            </w:pPr>
          </w:p>
        </w:tc>
        <w:tc>
          <w:tcPr>
            <w:tcW w:w="5670" w:type="dxa"/>
            <w:tcBorders>
              <w:top w:val="single" w:sz="4" w:space="0" w:color="auto"/>
              <w:left w:val="single" w:sz="4" w:space="0" w:color="auto"/>
              <w:bottom w:val="single" w:sz="4" w:space="0" w:color="auto"/>
              <w:right w:val="single" w:sz="4" w:space="0" w:color="auto"/>
            </w:tcBorders>
            <w:hideMark/>
          </w:tcPr>
          <w:p w:rsidR="003B4171" w:rsidRPr="00211D20" w:rsidRDefault="00D56CEC" w:rsidP="003B4171">
            <w:pPr>
              <w:spacing w:before="40" w:after="40"/>
              <w:rPr>
                <w:b/>
                <w:sz w:val="22"/>
                <w:szCs w:val="22"/>
              </w:rPr>
            </w:pPr>
            <w:r w:rsidRPr="00211D20">
              <w:rPr>
                <w:b/>
                <w:sz w:val="22"/>
                <w:szCs w:val="22"/>
              </w:rPr>
              <w:t>Consider</w:t>
            </w:r>
            <w:r w:rsidR="003B4171" w:rsidRPr="00211D20">
              <w:rPr>
                <w:b/>
                <w:sz w:val="22"/>
                <w:szCs w:val="22"/>
              </w:rPr>
              <w:t xml:space="preserve"> if any of the following</w:t>
            </w:r>
            <w:r w:rsidR="004927CF" w:rsidRPr="00211D20">
              <w:rPr>
                <w:b/>
                <w:sz w:val="22"/>
                <w:szCs w:val="22"/>
              </w:rPr>
              <w:t>, or other impacts</w:t>
            </w:r>
            <w:r w:rsidR="003B4171" w:rsidRPr="00211D20">
              <w:rPr>
                <w:b/>
                <w:sz w:val="22"/>
                <w:szCs w:val="22"/>
              </w:rPr>
              <w:t xml:space="preserve"> apply:</w:t>
            </w:r>
          </w:p>
          <w:p w:rsidR="003B4171" w:rsidRPr="00211D20" w:rsidRDefault="003B4171" w:rsidP="003B4171">
            <w:pPr>
              <w:spacing w:before="40" w:after="40"/>
              <w:rPr>
                <w:i/>
                <w:sz w:val="22"/>
                <w:szCs w:val="22"/>
              </w:rPr>
            </w:pPr>
            <w:r w:rsidRPr="00211D20">
              <w:rPr>
                <w:i/>
                <w:sz w:val="22"/>
                <w:szCs w:val="22"/>
              </w:rPr>
              <w:t>Creation of any barriers or problems</w:t>
            </w:r>
            <w:r w:rsidR="004927CF" w:rsidRPr="00211D20">
              <w:rPr>
                <w:i/>
                <w:sz w:val="22"/>
                <w:szCs w:val="22"/>
              </w:rPr>
              <w:t xml:space="preserve"> to access education</w:t>
            </w:r>
          </w:p>
          <w:p w:rsidR="003B4171" w:rsidRPr="00211D20" w:rsidRDefault="003B4171" w:rsidP="003B4171">
            <w:pPr>
              <w:spacing w:before="40" w:after="40"/>
              <w:rPr>
                <w:i/>
                <w:sz w:val="22"/>
                <w:szCs w:val="22"/>
              </w:rPr>
            </w:pPr>
            <w:r w:rsidRPr="00211D20">
              <w:rPr>
                <w:i/>
                <w:sz w:val="22"/>
                <w:szCs w:val="22"/>
              </w:rPr>
              <w:t>Exclusion of any groups</w:t>
            </w:r>
            <w:r w:rsidR="004927CF" w:rsidRPr="00211D20">
              <w:rPr>
                <w:i/>
                <w:sz w:val="22"/>
                <w:szCs w:val="22"/>
              </w:rPr>
              <w:t xml:space="preserve"> to a service, or experiential element of college life</w:t>
            </w:r>
          </w:p>
          <w:p w:rsidR="003B4171" w:rsidRPr="00211D20" w:rsidRDefault="003B4171" w:rsidP="003B4171">
            <w:pPr>
              <w:spacing w:before="40" w:after="40"/>
              <w:rPr>
                <w:i/>
                <w:sz w:val="22"/>
                <w:szCs w:val="22"/>
              </w:rPr>
            </w:pPr>
            <w:r w:rsidRPr="00211D20">
              <w:rPr>
                <w:i/>
                <w:sz w:val="22"/>
                <w:szCs w:val="22"/>
              </w:rPr>
              <w:t>Negative impact on community relations</w:t>
            </w:r>
            <w:r w:rsidR="004927CF" w:rsidRPr="00211D20">
              <w:rPr>
                <w:i/>
                <w:sz w:val="22"/>
                <w:szCs w:val="22"/>
              </w:rPr>
              <w:t xml:space="preserve"> internally and or externally</w:t>
            </w:r>
          </w:p>
          <w:p w:rsidR="004927CF" w:rsidRPr="00211D20" w:rsidRDefault="004927CF" w:rsidP="003B4171">
            <w:pPr>
              <w:spacing w:before="40" w:after="40"/>
              <w:rPr>
                <w:i/>
                <w:sz w:val="22"/>
                <w:szCs w:val="22"/>
              </w:rPr>
            </w:pPr>
            <w:r w:rsidRPr="00211D20">
              <w:rPr>
                <w:i/>
                <w:sz w:val="22"/>
                <w:szCs w:val="22"/>
              </w:rPr>
              <w:t xml:space="preserve">Reducing access to </w:t>
            </w:r>
            <w:r w:rsidR="00D56CEC" w:rsidRPr="00211D20">
              <w:rPr>
                <w:i/>
                <w:sz w:val="22"/>
                <w:szCs w:val="22"/>
              </w:rPr>
              <w:t>services, learning, support</w:t>
            </w:r>
          </w:p>
        </w:tc>
      </w:tr>
    </w:tbl>
    <w:p w:rsidR="00323A6A" w:rsidRPr="00F42F8E" w:rsidRDefault="00323A6A">
      <w:pPr>
        <w:rPr>
          <w:b/>
        </w:rPr>
      </w:pPr>
    </w:p>
    <w:p w:rsidR="00C81A1C" w:rsidRDefault="00C81A1C"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211D20" w:rsidRDefault="00211D20"/>
    <w:p w:rsidR="00211D20" w:rsidRDefault="00211D20"/>
    <w:p w:rsidR="00211D20" w:rsidRDefault="00211D20"/>
    <w:p w:rsidR="00211D20" w:rsidRDefault="00211D20">
      <w:r>
        <w:t>Please use the form on the next page for recording your Equality Impact Assessment…</w:t>
      </w:r>
    </w:p>
    <w:p w:rsidR="00E900AA" w:rsidRPr="00E900AA" w:rsidRDefault="00E900AA">
      <w:pPr>
        <w:rPr>
          <w:b/>
          <w:sz w:val="20"/>
          <w:szCs w:val="20"/>
        </w:rPr>
      </w:pPr>
      <w:r w:rsidRPr="00E900AA">
        <w:rPr>
          <w:b/>
          <w:sz w:val="20"/>
          <w:szCs w:val="20"/>
        </w:rPr>
        <w:t>*  see front page and Guidelines document</w:t>
      </w:r>
    </w:p>
    <w:p w:rsidR="00211D20" w:rsidRDefault="00211D20">
      <w:r>
        <w:br w:type="page"/>
      </w:r>
    </w:p>
    <w:p w:rsidR="007A72E3" w:rsidRDefault="007A72E3" w:rsidP="007A72E3">
      <w:pPr>
        <w:spacing w:after="0" w:line="240" w:lineRule="auto"/>
      </w:pPr>
    </w:p>
    <w:tbl>
      <w:tblPr>
        <w:tblStyle w:val="TableGrid"/>
        <w:tblW w:w="14850" w:type="dxa"/>
        <w:tblLook w:val="04A0" w:firstRow="1" w:lastRow="0" w:firstColumn="1" w:lastColumn="0" w:noHBand="0" w:noVBand="1"/>
      </w:tblPr>
      <w:tblGrid>
        <w:gridCol w:w="3226"/>
        <w:gridCol w:w="6521"/>
        <w:gridCol w:w="5103"/>
      </w:tblGrid>
      <w:tr w:rsidR="009975A9" w:rsidRPr="00AF4FFA" w:rsidTr="009975A9">
        <w:tc>
          <w:tcPr>
            <w:tcW w:w="3226" w:type="dxa"/>
            <w:tcBorders>
              <w:top w:val="nil"/>
              <w:left w:val="nil"/>
              <w:bottom w:val="single" w:sz="4" w:space="0" w:color="auto"/>
              <w:right w:val="single" w:sz="4" w:space="0" w:color="auto"/>
            </w:tcBorders>
            <w:shd w:val="clear" w:color="auto" w:fill="365F91" w:themeFill="accent1" w:themeFillShade="BF"/>
            <w:hideMark/>
          </w:tcPr>
          <w:p w:rsidR="009975A9" w:rsidRDefault="009975A9" w:rsidP="007A72E3">
            <w:pPr>
              <w:spacing w:before="40" w:after="40"/>
              <w:jc w:val="center"/>
              <w:rPr>
                <w:b/>
                <w:color w:val="FFFFFF" w:themeColor="background1"/>
                <w:sz w:val="20"/>
                <w:szCs w:val="20"/>
              </w:rPr>
            </w:pPr>
            <w:r>
              <w:rPr>
                <w:b/>
                <w:color w:val="FFFFFF" w:themeColor="background1"/>
                <w:sz w:val="20"/>
                <w:szCs w:val="20"/>
              </w:rPr>
              <w:t>SELECT EQUALITY GROUPS</w:t>
            </w:r>
          </w:p>
          <w:p w:rsidR="009975A9" w:rsidRPr="00AF4FFA" w:rsidRDefault="009975A9" w:rsidP="007A72E3">
            <w:pPr>
              <w:spacing w:before="40" w:after="40"/>
              <w:jc w:val="center"/>
              <w:rPr>
                <w:b/>
                <w:color w:val="FFFFFF" w:themeColor="background1"/>
                <w:sz w:val="20"/>
                <w:szCs w:val="20"/>
              </w:rPr>
            </w:pPr>
            <w:r w:rsidRPr="007A72E3">
              <w:rPr>
                <w:b/>
                <w:color w:val="FFFFFF" w:themeColor="background1"/>
                <w:sz w:val="16"/>
                <w:szCs w:val="16"/>
              </w:rPr>
              <w:t xml:space="preserve">Consider the main stakeholders </w:t>
            </w:r>
            <w:r w:rsidRPr="007A72E3">
              <w:rPr>
                <w:b/>
                <w:color w:val="FFFFFF" w:themeColor="background1"/>
                <w:sz w:val="16"/>
                <w:szCs w:val="16"/>
              </w:rPr>
              <w:br/>
              <w:t xml:space="preserve">(internal and external)    </w:t>
            </w:r>
            <w:r w:rsidRPr="007A72E3">
              <w:rPr>
                <w:b/>
                <w:i/>
                <w:color w:val="FFFFFF" w:themeColor="background1"/>
                <w:sz w:val="16"/>
                <w:szCs w:val="16"/>
              </w:rPr>
              <w:t>e.g. learners, staff, community partners, employers etc</w:t>
            </w:r>
          </w:p>
        </w:tc>
        <w:tc>
          <w:tcPr>
            <w:tcW w:w="6521" w:type="dxa"/>
            <w:vMerge w:val="restart"/>
            <w:tcBorders>
              <w:top w:val="single" w:sz="4" w:space="0" w:color="auto"/>
              <w:left w:val="single" w:sz="4" w:space="0" w:color="auto"/>
              <w:right w:val="single" w:sz="4" w:space="0" w:color="auto"/>
            </w:tcBorders>
            <w:shd w:val="clear" w:color="auto" w:fill="FFFFFF" w:themeFill="background1"/>
            <w:hideMark/>
          </w:tcPr>
          <w:p w:rsidR="009975A9" w:rsidRDefault="009975A9" w:rsidP="007A72E3">
            <w:pPr>
              <w:spacing w:before="40" w:after="40"/>
              <w:rPr>
                <w:b/>
                <w:sz w:val="20"/>
                <w:szCs w:val="20"/>
              </w:rPr>
            </w:pPr>
            <w:r w:rsidRPr="009975A9">
              <w:rPr>
                <w:b/>
                <w:sz w:val="20"/>
                <w:szCs w:val="20"/>
              </w:rPr>
              <w:t>POSITIVE IMPACT</w:t>
            </w:r>
            <w:r w:rsidR="00F01FE0">
              <w:rPr>
                <w:b/>
                <w:sz w:val="20"/>
                <w:szCs w:val="20"/>
              </w:rPr>
              <w:t xml:space="preserve"> </w:t>
            </w:r>
          </w:p>
          <w:p w:rsidR="009C7491" w:rsidRPr="003C180D" w:rsidRDefault="009C7491" w:rsidP="007A72E3">
            <w:pPr>
              <w:spacing w:before="40" w:after="40"/>
              <w:rPr>
                <w:sz w:val="20"/>
                <w:szCs w:val="20"/>
              </w:rPr>
            </w:pPr>
            <w:r w:rsidRPr="003C180D">
              <w:rPr>
                <w:sz w:val="20"/>
                <w:szCs w:val="20"/>
              </w:rPr>
              <w:t xml:space="preserve">The Assessment Policy </w:t>
            </w:r>
            <w:r w:rsidR="00907F80" w:rsidRPr="003C180D">
              <w:rPr>
                <w:sz w:val="20"/>
                <w:szCs w:val="20"/>
              </w:rPr>
              <w:t>stresses the need to accommodate the needs of students with additional support needs.  It also highlights the requirement to use a variety of assessment methods (written, oral, practical tests, e-assessment etc.) thus providing a rich range of options to suit different student needs.</w:t>
            </w:r>
          </w:p>
          <w:p w:rsidR="009C7491" w:rsidRPr="003C180D" w:rsidRDefault="009C7491" w:rsidP="007A72E3">
            <w:pPr>
              <w:spacing w:before="40" w:after="40"/>
              <w:rPr>
                <w:sz w:val="20"/>
                <w:szCs w:val="20"/>
              </w:rPr>
            </w:pPr>
          </w:p>
          <w:p w:rsidR="00445526" w:rsidRPr="003C180D" w:rsidRDefault="00445526" w:rsidP="007A72E3">
            <w:pPr>
              <w:spacing w:before="40" w:after="40"/>
              <w:rPr>
                <w:sz w:val="20"/>
                <w:szCs w:val="20"/>
              </w:rPr>
            </w:pPr>
            <w:r w:rsidRPr="003C180D">
              <w:rPr>
                <w:sz w:val="20"/>
                <w:szCs w:val="20"/>
              </w:rPr>
              <w:t>The Assessment and Appeals procedure requires assessors to use the Quality and Equality in Learning and Teaching Materials (QELTM) guidelines when developing and reviewing assessment instruments.  These guidelines</w:t>
            </w:r>
            <w:r w:rsidR="00736B3A" w:rsidRPr="003C180D">
              <w:rPr>
                <w:sz w:val="20"/>
                <w:szCs w:val="20"/>
              </w:rPr>
              <w:t xml:space="preserve"> prompt staff to design content to advance equality and foster good relations between people from different groups.  They also prompt staff to ensure that assessment instruments are accessible, readable and available in a variety of formats.  Examples are provided to assist staff to develop materials to meet these criteria.  The introduction of this requirement to the Assessment and Appeals Procedure should lead to equality and diversity becoming embedded across assessment instruments.</w:t>
            </w:r>
          </w:p>
          <w:p w:rsidR="00F01FE0" w:rsidRPr="00AF4FFA" w:rsidRDefault="00445526" w:rsidP="007A72E3">
            <w:pPr>
              <w:spacing w:before="40" w:after="40"/>
              <w:rPr>
                <w:b/>
                <w:color w:val="FFFFFF" w:themeColor="background1"/>
                <w:sz w:val="20"/>
                <w:szCs w:val="20"/>
              </w:rPr>
            </w:pPr>
            <w:r>
              <w:rPr>
                <w:b/>
                <w:color w:val="FFFFFF" w:themeColor="background1"/>
                <w:sz w:val="20"/>
                <w:szCs w:val="20"/>
              </w:rPr>
              <w:t xml:space="preserve">By </w:t>
            </w:r>
          </w:p>
        </w:tc>
        <w:tc>
          <w:tcPr>
            <w:tcW w:w="5103" w:type="dxa"/>
            <w:vMerge w:val="restart"/>
            <w:tcBorders>
              <w:top w:val="single" w:sz="4" w:space="0" w:color="auto"/>
              <w:left w:val="single" w:sz="4" w:space="0" w:color="auto"/>
              <w:right w:val="nil"/>
            </w:tcBorders>
            <w:shd w:val="clear" w:color="auto" w:fill="FFFFFF" w:themeFill="background1"/>
            <w:hideMark/>
          </w:tcPr>
          <w:p w:rsidR="009975A9" w:rsidRDefault="009975A9" w:rsidP="009975A9">
            <w:pPr>
              <w:spacing w:before="40" w:after="40"/>
              <w:rPr>
                <w:b/>
                <w:i/>
                <w:sz w:val="20"/>
                <w:szCs w:val="20"/>
              </w:rPr>
            </w:pPr>
            <w:r w:rsidRPr="009975A9">
              <w:rPr>
                <w:b/>
                <w:i/>
                <w:sz w:val="20"/>
                <w:szCs w:val="20"/>
              </w:rPr>
              <w:t xml:space="preserve">Suggested </w:t>
            </w:r>
            <w:r>
              <w:rPr>
                <w:b/>
                <w:i/>
                <w:sz w:val="20"/>
                <w:szCs w:val="20"/>
              </w:rPr>
              <w:t>action</w:t>
            </w:r>
            <w:r w:rsidRPr="009975A9">
              <w:rPr>
                <w:b/>
                <w:i/>
                <w:sz w:val="20"/>
                <w:szCs w:val="20"/>
              </w:rPr>
              <w:t xml:space="preserve"> to reduce negative impact?</w:t>
            </w:r>
            <w:r w:rsidR="00F01FE0">
              <w:rPr>
                <w:b/>
                <w:i/>
                <w:sz w:val="20"/>
                <w:szCs w:val="20"/>
              </w:rPr>
              <w:t xml:space="preserve"> </w:t>
            </w:r>
          </w:p>
          <w:p w:rsidR="00F01FE0" w:rsidRPr="009975A9" w:rsidRDefault="00F01FE0" w:rsidP="009975A9">
            <w:pPr>
              <w:spacing w:before="40" w:after="40"/>
              <w:rPr>
                <w:b/>
                <w:sz w:val="20"/>
                <w:szCs w:val="20"/>
              </w:rPr>
            </w:pPr>
            <w:r>
              <w:rPr>
                <w:b/>
                <w:i/>
                <w:sz w:val="20"/>
                <w:szCs w:val="20"/>
              </w:rPr>
              <w:fldChar w:fldCharType="begin">
                <w:ffData>
                  <w:name w:val="Text10"/>
                  <w:enabled/>
                  <w:calcOnExit w:val="0"/>
                  <w:textInput/>
                </w:ffData>
              </w:fldChar>
            </w:r>
            <w:bookmarkStart w:id="2" w:name="Text10"/>
            <w:r>
              <w:rPr>
                <w:b/>
                <w:i/>
                <w:sz w:val="20"/>
                <w:szCs w:val="20"/>
              </w:rPr>
              <w:instrText xml:space="preserve"> FORMTEXT </w:instrText>
            </w:r>
            <w:r>
              <w:rPr>
                <w:b/>
                <w:i/>
                <w:sz w:val="20"/>
                <w:szCs w:val="20"/>
              </w:rPr>
            </w:r>
            <w:r>
              <w:rPr>
                <w:b/>
                <w:i/>
                <w:sz w:val="20"/>
                <w:szCs w:val="20"/>
              </w:rPr>
              <w:fldChar w:fldCharType="separate"/>
            </w:r>
            <w:r>
              <w:rPr>
                <w:b/>
                <w:i/>
                <w:noProof/>
                <w:sz w:val="20"/>
                <w:szCs w:val="20"/>
              </w:rPr>
              <w:t> </w:t>
            </w:r>
            <w:r>
              <w:rPr>
                <w:b/>
                <w:i/>
                <w:noProof/>
                <w:sz w:val="20"/>
                <w:szCs w:val="20"/>
              </w:rPr>
              <w:t> </w:t>
            </w:r>
            <w:r>
              <w:rPr>
                <w:b/>
                <w:i/>
                <w:noProof/>
                <w:sz w:val="20"/>
                <w:szCs w:val="20"/>
              </w:rPr>
              <w:t> </w:t>
            </w:r>
            <w:r>
              <w:rPr>
                <w:b/>
                <w:i/>
                <w:noProof/>
                <w:sz w:val="20"/>
                <w:szCs w:val="20"/>
              </w:rPr>
              <w:t> </w:t>
            </w:r>
            <w:r>
              <w:rPr>
                <w:b/>
                <w:i/>
                <w:noProof/>
                <w:sz w:val="20"/>
                <w:szCs w:val="20"/>
              </w:rPr>
              <w:t> </w:t>
            </w:r>
            <w:r>
              <w:rPr>
                <w:b/>
                <w:i/>
                <w:sz w:val="20"/>
                <w:szCs w:val="20"/>
              </w:rPr>
              <w:fldChar w:fldCharType="end"/>
            </w:r>
            <w:bookmarkEnd w:id="2"/>
          </w:p>
        </w:tc>
      </w:tr>
      <w:tr w:rsidR="009975A9" w:rsidTr="0062032F">
        <w:trPr>
          <w:trHeight w:val="1320"/>
        </w:trPr>
        <w:tc>
          <w:tcPr>
            <w:tcW w:w="3226" w:type="dxa"/>
            <w:vMerge w:val="restart"/>
            <w:tcBorders>
              <w:top w:val="single" w:sz="4" w:space="0" w:color="auto"/>
              <w:left w:val="nil"/>
              <w:right w:val="single" w:sz="4" w:space="0" w:color="auto"/>
            </w:tcBorders>
            <w:shd w:val="clear" w:color="auto" w:fill="DBE5F1" w:themeFill="accent1" w:themeFillTint="33"/>
            <w:vAlign w:val="center"/>
            <w:hideMark/>
          </w:tcPr>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4464D5">
              <w:rPr>
                <w:b/>
                <w:sz w:val="20"/>
                <w:szCs w:val="20"/>
              </w:rPr>
            </w:r>
            <w:r w:rsidR="004464D5">
              <w:rPr>
                <w:b/>
                <w:sz w:val="20"/>
                <w:szCs w:val="20"/>
              </w:rPr>
              <w:fldChar w:fldCharType="separate"/>
            </w:r>
            <w:r>
              <w:rPr>
                <w:b/>
                <w:sz w:val="20"/>
                <w:szCs w:val="20"/>
              </w:rPr>
              <w:fldChar w:fldCharType="end"/>
            </w:r>
            <w:r>
              <w:rPr>
                <w:b/>
                <w:sz w:val="18"/>
                <w:szCs w:val="18"/>
              </w:rPr>
              <w:t xml:space="preserve">  </w:t>
            </w:r>
            <w:r w:rsidRPr="007A72E3">
              <w:rPr>
                <w:b/>
                <w:sz w:val="18"/>
                <w:szCs w:val="18"/>
              </w:rPr>
              <w:t>AGE</w:t>
            </w:r>
            <w:r>
              <w:rPr>
                <w:b/>
                <w:sz w:val="18"/>
                <w:szCs w:val="18"/>
              </w:rPr>
              <w:t xml:space="preserve"> </w:t>
            </w:r>
          </w:p>
          <w:p w:rsidR="009975A9" w:rsidRPr="007A72E3" w:rsidRDefault="00445526" w:rsidP="007A72E3">
            <w:pPr>
              <w:spacing w:before="40" w:after="120"/>
              <w:rPr>
                <w:b/>
                <w:sz w:val="18"/>
                <w:szCs w:val="18"/>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4464D5">
              <w:rPr>
                <w:b/>
                <w:sz w:val="20"/>
                <w:szCs w:val="20"/>
              </w:rPr>
            </w:r>
            <w:r w:rsidR="004464D5">
              <w:rPr>
                <w:b/>
                <w:sz w:val="20"/>
                <w:szCs w:val="20"/>
              </w:rPr>
              <w:fldChar w:fldCharType="separate"/>
            </w:r>
            <w:r>
              <w:rPr>
                <w:b/>
                <w:sz w:val="20"/>
                <w:szCs w:val="20"/>
              </w:rPr>
              <w:fldChar w:fldCharType="end"/>
            </w:r>
            <w:r w:rsidR="009975A9">
              <w:rPr>
                <w:b/>
                <w:sz w:val="18"/>
                <w:szCs w:val="18"/>
              </w:rPr>
              <w:t xml:space="preserve">  </w:t>
            </w:r>
            <w:r w:rsidR="009975A9" w:rsidRPr="007A72E3">
              <w:rPr>
                <w:b/>
                <w:sz w:val="18"/>
                <w:szCs w:val="18"/>
              </w:rPr>
              <w:t>DISABILITY</w:t>
            </w:r>
          </w:p>
          <w:p w:rsidR="009975A9" w:rsidRPr="007A72E3" w:rsidRDefault="009C7491" w:rsidP="007A72E3">
            <w:pPr>
              <w:spacing w:before="40" w:after="120"/>
              <w:rPr>
                <w:b/>
                <w:sz w:val="18"/>
                <w:szCs w:val="18"/>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4464D5">
              <w:rPr>
                <w:b/>
                <w:sz w:val="20"/>
                <w:szCs w:val="20"/>
              </w:rPr>
            </w:r>
            <w:r w:rsidR="004464D5">
              <w:rPr>
                <w:b/>
                <w:sz w:val="20"/>
                <w:szCs w:val="20"/>
              </w:rPr>
              <w:fldChar w:fldCharType="separate"/>
            </w:r>
            <w:r>
              <w:rPr>
                <w:b/>
                <w:sz w:val="20"/>
                <w:szCs w:val="20"/>
              </w:rPr>
              <w:fldChar w:fldCharType="end"/>
            </w:r>
            <w:r w:rsidR="009975A9">
              <w:rPr>
                <w:b/>
                <w:sz w:val="18"/>
                <w:szCs w:val="18"/>
              </w:rPr>
              <w:t xml:space="preserve">  </w:t>
            </w:r>
            <w:r w:rsidR="009975A9" w:rsidRPr="007A72E3">
              <w:rPr>
                <w:b/>
                <w:sz w:val="18"/>
                <w:szCs w:val="18"/>
              </w:rPr>
              <w:t>RACE</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4464D5">
              <w:rPr>
                <w:b/>
                <w:sz w:val="20"/>
                <w:szCs w:val="20"/>
              </w:rPr>
            </w:r>
            <w:r w:rsidR="004464D5">
              <w:rPr>
                <w:b/>
                <w:sz w:val="20"/>
                <w:szCs w:val="20"/>
              </w:rPr>
              <w:fldChar w:fldCharType="separate"/>
            </w:r>
            <w:r>
              <w:rPr>
                <w:b/>
                <w:sz w:val="20"/>
                <w:szCs w:val="20"/>
              </w:rPr>
              <w:fldChar w:fldCharType="end"/>
            </w:r>
            <w:r>
              <w:rPr>
                <w:b/>
                <w:sz w:val="18"/>
                <w:szCs w:val="18"/>
              </w:rPr>
              <w:t xml:space="preserve">  </w:t>
            </w:r>
            <w:r w:rsidRPr="007A72E3">
              <w:rPr>
                <w:b/>
                <w:sz w:val="18"/>
                <w:szCs w:val="18"/>
              </w:rPr>
              <w:t>RELIGION / FAITH / BELIEF</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4464D5">
              <w:rPr>
                <w:b/>
                <w:sz w:val="20"/>
                <w:szCs w:val="20"/>
              </w:rPr>
            </w:r>
            <w:r w:rsidR="004464D5">
              <w:rPr>
                <w:b/>
                <w:sz w:val="20"/>
                <w:szCs w:val="20"/>
              </w:rPr>
              <w:fldChar w:fldCharType="separate"/>
            </w:r>
            <w:r>
              <w:rPr>
                <w:b/>
                <w:sz w:val="20"/>
                <w:szCs w:val="20"/>
              </w:rPr>
              <w:fldChar w:fldCharType="end"/>
            </w:r>
            <w:r>
              <w:rPr>
                <w:b/>
                <w:sz w:val="18"/>
                <w:szCs w:val="18"/>
              </w:rPr>
              <w:t xml:space="preserve">  </w:t>
            </w:r>
            <w:r w:rsidRPr="007A72E3">
              <w:rPr>
                <w:b/>
                <w:sz w:val="18"/>
                <w:szCs w:val="18"/>
              </w:rPr>
              <w:t>SEXUAL ORIENTATION</w:t>
            </w:r>
          </w:p>
          <w:p w:rsidR="009975A9" w:rsidRPr="007A72E3" w:rsidRDefault="009C7491" w:rsidP="007A72E3">
            <w:pPr>
              <w:spacing w:before="40" w:after="120"/>
              <w:rPr>
                <w:b/>
                <w:sz w:val="18"/>
                <w:szCs w:val="18"/>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4464D5">
              <w:rPr>
                <w:b/>
                <w:sz w:val="20"/>
                <w:szCs w:val="20"/>
              </w:rPr>
            </w:r>
            <w:r w:rsidR="004464D5">
              <w:rPr>
                <w:b/>
                <w:sz w:val="20"/>
                <w:szCs w:val="20"/>
              </w:rPr>
              <w:fldChar w:fldCharType="separate"/>
            </w:r>
            <w:r>
              <w:rPr>
                <w:b/>
                <w:sz w:val="20"/>
                <w:szCs w:val="20"/>
              </w:rPr>
              <w:fldChar w:fldCharType="end"/>
            </w:r>
            <w:r w:rsidR="009975A9">
              <w:rPr>
                <w:b/>
                <w:sz w:val="18"/>
                <w:szCs w:val="18"/>
              </w:rPr>
              <w:t xml:space="preserve">  </w:t>
            </w:r>
            <w:r w:rsidR="009975A9" w:rsidRPr="007A72E3">
              <w:rPr>
                <w:b/>
                <w:sz w:val="18"/>
                <w:szCs w:val="18"/>
              </w:rPr>
              <w:t>GENDER</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4464D5">
              <w:rPr>
                <w:b/>
                <w:sz w:val="20"/>
                <w:szCs w:val="20"/>
              </w:rPr>
            </w:r>
            <w:r w:rsidR="004464D5">
              <w:rPr>
                <w:b/>
                <w:sz w:val="20"/>
                <w:szCs w:val="20"/>
              </w:rPr>
              <w:fldChar w:fldCharType="separate"/>
            </w:r>
            <w:r>
              <w:rPr>
                <w:b/>
                <w:sz w:val="20"/>
                <w:szCs w:val="20"/>
              </w:rPr>
              <w:fldChar w:fldCharType="end"/>
            </w:r>
            <w:r>
              <w:rPr>
                <w:b/>
                <w:sz w:val="18"/>
                <w:szCs w:val="18"/>
              </w:rPr>
              <w:t xml:space="preserve">  </w:t>
            </w:r>
            <w:r w:rsidRPr="007A72E3">
              <w:rPr>
                <w:b/>
                <w:sz w:val="18"/>
                <w:szCs w:val="18"/>
              </w:rPr>
              <w:t>GENDER RE</w:t>
            </w:r>
            <w:r>
              <w:rPr>
                <w:b/>
                <w:sz w:val="18"/>
                <w:szCs w:val="18"/>
              </w:rPr>
              <w:t>-</w:t>
            </w:r>
            <w:r w:rsidRPr="007A72E3">
              <w:rPr>
                <w:b/>
                <w:sz w:val="18"/>
                <w:szCs w:val="18"/>
              </w:rPr>
              <w:t>ASSIGNMENT</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4464D5">
              <w:rPr>
                <w:b/>
                <w:sz w:val="20"/>
                <w:szCs w:val="20"/>
              </w:rPr>
            </w:r>
            <w:r w:rsidR="004464D5">
              <w:rPr>
                <w:b/>
                <w:sz w:val="20"/>
                <w:szCs w:val="20"/>
              </w:rPr>
              <w:fldChar w:fldCharType="separate"/>
            </w:r>
            <w:r>
              <w:rPr>
                <w:b/>
                <w:sz w:val="20"/>
                <w:szCs w:val="20"/>
              </w:rPr>
              <w:fldChar w:fldCharType="end"/>
            </w:r>
            <w:r>
              <w:rPr>
                <w:b/>
                <w:sz w:val="18"/>
                <w:szCs w:val="18"/>
              </w:rPr>
              <w:t xml:space="preserve">  </w:t>
            </w:r>
            <w:r w:rsidRPr="007A72E3">
              <w:rPr>
                <w:b/>
                <w:sz w:val="18"/>
                <w:szCs w:val="18"/>
              </w:rPr>
              <w:t>PREGNANCY / MATERNITY</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4464D5">
              <w:rPr>
                <w:b/>
                <w:sz w:val="20"/>
                <w:szCs w:val="20"/>
              </w:rPr>
            </w:r>
            <w:r w:rsidR="004464D5">
              <w:rPr>
                <w:b/>
                <w:sz w:val="20"/>
                <w:szCs w:val="20"/>
              </w:rPr>
              <w:fldChar w:fldCharType="separate"/>
            </w:r>
            <w:r>
              <w:rPr>
                <w:b/>
                <w:sz w:val="20"/>
                <w:szCs w:val="20"/>
              </w:rPr>
              <w:fldChar w:fldCharType="end"/>
            </w:r>
            <w:r>
              <w:rPr>
                <w:b/>
                <w:sz w:val="18"/>
                <w:szCs w:val="18"/>
              </w:rPr>
              <w:t xml:space="preserve">  </w:t>
            </w:r>
            <w:r w:rsidRPr="007A72E3">
              <w:rPr>
                <w:b/>
                <w:sz w:val="18"/>
                <w:szCs w:val="18"/>
              </w:rPr>
              <w:t>SOCIO-ECONOMIC</w:t>
            </w:r>
            <w:r>
              <w:rPr>
                <w:b/>
                <w:sz w:val="18"/>
                <w:szCs w:val="18"/>
              </w:rPr>
              <w:t xml:space="preserve"> </w:t>
            </w:r>
          </w:p>
          <w:p w:rsidR="009975A9" w:rsidRPr="007246FF" w:rsidRDefault="009975A9" w:rsidP="007246FF">
            <w:pPr>
              <w:spacing w:before="40" w:after="40"/>
              <w:jc w:val="center"/>
              <w:rPr>
                <w:b/>
                <w:sz w:val="16"/>
                <w:szCs w:val="16"/>
              </w:rPr>
            </w:pPr>
            <w:r w:rsidRPr="007246FF">
              <w:rPr>
                <w:b/>
                <w:sz w:val="16"/>
                <w:szCs w:val="16"/>
              </w:rPr>
              <w:t>(tick the box of each group to include)</w:t>
            </w:r>
          </w:p>
        </w:tc>
        <w:tc>
          <w:tcPr>
            <w:tcW w:w="6521" w:type="dxa"/>
            <w:vMerge/>
            <w:tcBorders>
              <w:left w:val="single" w:sz="4" w:space="0" w:color="auto"/>
              <w:right w:val="single" w:sz="4" w:space="0" w:color="auto"/>
            </w:tcBorders>
            <w:shd w:val="clear" w:color="auto" w:fill="FFFFFF" w:themeFill="background1"/>
          </w:tcPr>
          <w:p w:rsidR="009975A9" w:rsidRDefault="009975A9" w:rsidP="007A72E3">
            <w:pPr>
              <w:spacing w:before="40" w:after="40"/>
              <w:rPr>
                <w:b/>
                <w:sz w:val="20"/>
                <w:szCs w:val="20"/>
              </w:rPr>
            </w:pPr>
          </w:p>
        </w:tc>
        <w:tc>
          <w:tcPr>
            <w:tcW w:w="5103" w:type="dxa"/>
            <w:vMerge/>
            <w:tcBorders>
              <w:left w:val="single" w:sz="4" w:space="0" w:color="auto"/>
              <w:right w:val="nil"/>
            </w:tcBorders>
          </w:tcPr>
          <w:p w:rsidR="009975A9" w:rsidRDefault="009975A9" w:rsidP="007A72E3">
            <w:pPr>
              <w:spacing w:before="40" w:after="40"/>
              <w:rPr>
                <w:b/>
                <w:sz w:val="20"/>
                <w:szCs w:val="20"/>
              </w:rPr>
            </w:pPr>
          </w:p>
        </w:tc>
      </w:tr>
      <w:tr w:rsidR="009975A9" w:rsidTr="0062032F">
        <w:trPr>
          <w:trHeight w:val="2400"/>
        </w:trPr>
        <w:tc>
          <w:tcPr>
            <w:tcW w:w="3226" w:type="dxa"/>
            <w:vMerge/>
            <w:tcBorders>
              <w:left w:val="nil"/>
              <w:right w:val="single" w:sz="4" w:space="0" w:color="auto"/>
            </w:tcBorders>
            <w:shd w:val="clear" w:color="auto" w:fill="DBE5F1" w:themeFill="accent1" w:themeFillTint="33"/>
          </w:tcPr>
          <w:p w:rsidR="009975A9" w:rsidRDefault="009975A9" w:rsidP="007A72E3">
            <w:pPr>
              <w:spacing w:before="40" w:after="40"/>
              <w:jc w:val="center"/>
              <w:rPr>
                <w:b/>
                <w:sz w:val="20"/>
                <w:szCs w:val="20"/>
              </w:rPr>
            </w:pPr>
          </w:p>
        </w:tc>
        <w:tc>
          <w:tcPr>
            <w:tcW w:w="6521" w:type="dxa"/>
            <w:tcBorders>
              <w:left w:val="single" w:sz="4" w:space="0" w:color="auto"/>
              <w:right w:val="single" w:sz="4" w:space="0" w:color="auto"/>
            </w:tcBorders>
          </w:tcPr>
          <w:p w:rsidR="009975A9" w:rsidRDefault="009975A9" w:rsidP="007A72E3">
            <w:pPr>
              <w:spacing w:before="40" w:after="40"/>
              <w:rPr>
                <w:b/>
                <w:sz w:val="20"/>
                <w:szCs w:val="20"/>
              </w:rPr>
            </w:pPr>
            <w:r>
              <w:rPr>
                <w:b/>
                <w:sz w:val="20"/>
                <w:szCs w:val="20"/>
              </w:rPr>
              <w:t>NEGATIVE IMPACT</w:t>
            </w:r>
          </w:p>
          <w:p w:rsidR="00F01FE0" w:rsidRDefault="00F01FE0" w:rsidP="007A72E3">
            <w:pPr>
              <w:spacing w:before="40" w:after="40"/>
              <w:rPr>
                <w:b/>
                <w:sz w:val="20"/>
                <w:szCs w:val="20"/>
              </w:rPr>
            </w:pPr>
            <w:r>
              <w:rPr>
                <w:b/>
                <w:sz w:val="20"/>
                <w:szCs w:val="20"/>
              </w:rPr>
              <w:fldChar w:fldCharType="begin">
                <w:ffData>
                  <w:name w:val="Text9"/>
                  <w:enabled/>
                  <w:calcOnExit w:val="0"/>
                  <w:textInput/>
                </w:ffData>
              </w:fldChar>
            </w:r>
            <w:bookmarkStart w:id="3" w:name="Text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
          </w:p>
        </w:tc>
        <w:tc>
          <w:tcPr>
            <w:tcW w:w="5103" w:type="dxa"/>
            <w:vMerge/>
            <w:tcBorders>
              <w:left w:val="single" w:sz="4" w:space="0" w:color="auto"/>
              <w:right w:val="nil"/>
            </w:tcBorders>
          </w:tcPr>
          <w:p w:rsidR="009975A9" w:rsidRDefault="009975A9" w:rsidP="009975A9">
            <w:pPr>
              <w:spacing w:before="40" w:after="40"/>
              <w:rPr>
                <w:b/>
                <w:sz w:val="20"/>
                <w:szCs w:val="20"/>
              </w:rPr>
            </w:pPr>
          </w:p>
        </w:tc>
      </w:tr>
      <w:tr w:rsidR="009434D9" w:rsidTr="0062032F">
        <w:trPr>
          <w:trHeight w:val="2664"/>
        </w:trPr>
        <w:tc>
          <w:tcPr>
            <w:tcW w:w="3226"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9434D9" w:rsidRDefault="009434D9" w:rsidP="007A72E3">
            <w:pPr>
              <w:spacing w:before="40" w:after="40"/>
              <w:jc w:val="center"/>
              <w:rPr>
                <w:b/>
                <w:color w:val="FFFFFF" w:themeColor="background1"/>
                <w:sz w:val="20"/>
                <w:szCs w:val="20"/>
              </w:rPr>
            </w:pPr>
            <w:r w:rsidRPr="00AF4FFA">
              <w:rPr>
                <w:b/>
                <w:color w:val="FFFFFF" w:themeColor="background1"/>
                <w:sz w:val="20"/>
                <w:szCs w:val="20"/>
              </w:rPr>
              <w:t>Supporting evidence:</w:t>
            </w:r>
          </w:p>
          <w:p w:rsidR="009434D9" w:rsidRPr="00AF4FFA" w:rsidRDefault="009434D9" w:rsidP="007A72E3">
            <w:pPr>
              <w:spacing w:before="40" w:after="40"/>
              <w:jc w:val="center"/>
              <w:rPr>
                <w:b/>
                <w:color w:val="FFFFFF" w:themeColor="background1"/>
                <w:sz w:val="20"/>
                <w:szCs w:val="20"/>
              </w:rPr>
            </w:pPr>
            <w:r w:rsidRPr="004927CF">
              <w:rPr>
                <w:i/>
                <w:color w:val="FFFFFF" w:themeColor="background1"/>
                <w:sz w:val="18"/>
                <w:szCs w:val="18"/>
              </w:rPr>
              <w:t>e.g. PI data, stats on enrolment, recruitment and promotion</w:t>
            </w:r>
            <w:r>
              <w:rPr>
                <w:i/>
                <w:color w:val="FFFFFF" w:themeColor="background1"/>
                <w:sz w:val="18"/>
                <w:szCs w:val="18"/>
              </w:rPr>
              <w:t>, current research</w:t>
            </w:r>
          </w:p>
        </w:tc>
        <w:tc>
          <w:tcPr>
            <w:tcW w:w="11624" w:type="dxa"/>
            <w:gridSpan w:val="2"/>
            <w:tcBorders>
              <w:top w:val="single" w:sz="4" w:space="0" w:color="auto"/>
              <w:left w:val="single" w:sz="4" w:space="0" w:color="auto"/>
              <w:bottom w:val="single" w:sz="4" w:space="0" w:color="auto"/>
              <w:right w:val="nil"/>
            </w:tcBorders>
          </w:tcPr>
          <w:p w:rsidR="00907F80" w:rsidRDefault="00907F80" w:rsidP="007A72E3">
            <w:pPr>
              <w:spacing w:before="40" w:after="40"/>
              <w:rPr>
                <w:b/>
                <w:sz w:val="20"/>
                <w:szCs w:val="20"/>
              </w:rPr>
            </w:pPr>
          </w:p>
          <w:p w:rsidR="00907F80" w:rsidRDefault="00907F80" w:rsidP="007A72E3">
            <w:pPr>
              <w:spacing w:before="40" w:after="40"/>
              <w:rPr>
                <w:b/>
                <w:sz w:val="20"/>
                <w:szCs w:val="20"/>
              </w:rPr>
            </w:pPr>
          </w:p>
          <w:p w:rsidR="00907F80" w:rsidRPr="003C180D" w:rsidRDefault="00907F80" w:rsidP="007A72E3">
            <w:pPr>
              <w:spacing w:before="40" w:after="40"/>
              <w:rPr>
                <w:sz w:val="20"/>
                <w:szCs w:val="20"/>
              </w:rPr>
            </w:pPr>
            <w:r w:rsidRPr="003C180D">
              <w:rPr>
                <w:sz w:val="20"/>
                <w:szCs w:val="20"/>
              </w:rPr>
              <w:t xml:space="preserve">Evidence of the impact of the policy can be viewed in EV reports which highlight the range and quality of assessment instruments, as well as the validity of assessment decisions made by assessors.  </w:t>
            </w:r>
            <w:r w:rsidR="003C180D">
              <w:rPr>
                <w:sz w:val="20"/>
                <w:szCs w:val="20"/>
              </w:rPr>
              <w:t>Academic r</w:t>
            </w:r>
            <w:r w:rsidR="00AD0D93">
              <w:rPr>
                <w:sz w:val="20"/>
                <w:szCs w:val="20"/>
              </w:rPr>
              <w:t xml:space="preserve">esearch (e.g. </w:t>
            </w:r>
            <w:r w:rsidRPr="003C180D">
              <w:rPr>
                <w:sz w:val="20"/>
                <w:szCs w:val="20"/>
              </w:rPr>
              <w:t xml:space="preserve">Wiliam </w:t>
            </w:r>
            <w:r w:rsidR="00AD0D93">
              <w:rPr>
                <w:sz w:val="20"/>
                <w:szCs w:val="20"/>
              </w:rPr>
              <w:t xml:space="preserve">D. </w:t>
            </w:r>
            <w:r w:rsidR="00DC05F7">
              <w:rPr>
                <w:sz w:val="20"/>
                <w:szCs w:val="20"/>
              </w:rPr>
              <w:t>(2011)</w:t>
            </w:r>
            <w:r w:rsidR="00AD0D93">
              <w:rPr>
                <w:i/>
                <w:sz w:val="20"/>
                <w:szCs w:val="20"/>
              </w:rPr>
              <w:t xml:space="preserve"> Embedded Formative Assessment:  </w:t>
            </w:r>
            <w:r w:rsidR="00DC05F7">
              <w:rPr>
                <w:sz w:val="20"/>
                <w:szCs w:val="20"/>
              </w:rPr>
              <w:t>Solution Tree Press)</w:t>
            </w:r>
            <w:r w:rsidRPr="003C180D">
              <w:rPr>
                <w:sz w:val="20"/>
                <w:szCs w:val="20"/>
              </w:rPr>
              <w:t xml:space="preserve"> shows that the effective use of formative assessment enhances student learning and achievement.  We can therefore attribute the eff</w:t>
            </w:r>
            <w:r w:rsidR="003C180D">
              <w:rPr>
                <w:sz w:val="20"/>
                <w:szCs w:val="20"/>
              </w:rPr>
              <w:t>ective use of assessment as a contributing factor to achievement rates of courses.  This i</w:t>
            </w:r>
            <w:r w:rsidRPr="003C180D">
              <w:rPr>
                <w:sz w:val="20"/>
                <w:szCs w:val="20"/>
              </w:rPr>
              <w:t>s monitored th</w:t>
            </w:r>
            <w:r w:rsidR="003C180D">
              <w:rPr>
                <w:sz w:val="20"/>
                <w:szCs w:val="20"/>
              </w:rPr>
              <w:t>rough the college audit process which checks if and how formative and summative assessment is carried out.</w:t>
            </w:r>
          </w:p>
          <w:p w:rsidR="00907F80" w:rsidRPr="003C180D" w:rsidRDefault="00907F80" w:rsidP="007A72E3">
            <w:pPr>
              <w:spacing w:before="40" w:after="40"/>
              <w:rPr>
                <w:sz w:val="20"/>
                <w:szCs w:val="20"/>
              </w:rPr>
            </w:pPr>
          </w:p>
          <w:p w:rsidR="009434D9" w:rsidRDefault="00736B3A" w:rsidP="007A72E3">
            <w:pPr>
              <w:spacing w:before="40" w:after="40"/>
              <w:rPr>
                <w:b/>
                <w:sz w:val="20"/>
                <w:szCs w:val="20"/>
              </w:rPr>
            </w:pPr>
            <w:r w:rsidRPr="003C180D">
              <w:rPr>
                <w:sz w:val="20"/>
                <w:szCs w:val="20"/>
              </w:rPr>
              <w:t>Evidence of the impact of the use of the QELTM guidelines is not available at present.</w:t>
            </w:r>
          </w:p>
        </w:tc>
      </w:tr>
      <w:tr w:rsidR="007A72E3" w:rsidRPr="003C180D" w:rsidTr="0062032F">
        <w:trPr>
          <w:trHeight w:val="2272"/>
        </w:trPr>
        <w:tc>
          <w:tcPr>
            <w:tcW w:w="3226"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7A72E3" w:rsidRDefault="007A72E3" w:rsidP="007A72E3">
            <w:pPr>
              <w:spacing w:before="40" w:after="40"/>
              <w:jc w:val="center"/>
              <w:rPr>
                <w:b/>
                <w:color w:val="FFFFFF" w:themeColor="background1"/>
                <w:sz w:val="20"/>
                <w:szCs w:val="20"/>
              </w:rPr>
            </w:pPr>
            <w:r w:rsidRPr="00AF4FFA">
              <w:rPr>
                <w:b/>
                <w:color w:val="FFFFFF" w:themeColor="background1"/>
                <w:sz w:val="20"/>
                <w:szCs w:val="20"/>
              </w:rPr>
              <w:t>Stakeholder consultation:</w:t>
            </w:r>
          </w:p>
          <w:p w:rsidR="007A72E3" w:rsidRPr="00AF4FFA" w:rsidRDefault="007A72E3" w:rsidP="007A72E3">
            <w:pPr>
              <w:spacing w:before="40" w:after="40"/>
              <w:jc w:val="center"/>
              <w:rPr>
                <w:b/>
                <w:color w:val="FFFFFF" w:themeColor="background1"/>
                <w:sz w:val="20"/>
                <w:szCs w:val="20"/>
              </w:rPr>
            </w:pPr>
            <w:r w:rsidRPr="004927CF">
              <w:rPr>
                <w:i/>
                <w:color w:val="FFFFFF" w:themeColor="background1"/>
                <w:sz w:val="18"/>
                <w:szCs w:val="18"/>
              </w:rPr>
              <w:t>e.g. involvement session/questionnaire, focus group</w:t>
            </w:r>
            <w:r>
              <w:rPr>
                <w:i/>
                <w:color w:val="FFFFFF" w:themeColor="background1"/>
                <w:sz w:val="18"/>
                <w:szCs w:val="18"/>
              </w:rPr>
              <w:t xml:space="preserve"> or </w:t>
            </w:r>
            <w:r w:rsidRPr="004927CF">
              <w:rPr>
                <w:i/>
                <w:color w:val="FFFFFF" w:themeColor="background1"/>
                <w:sz w:val="18"/>
                <w:szCs w:val="18"/>
              </w:rPr>
              <w:t>s</w:t>
            </w:r>
            <w:r>
              <w:rPr>
                <w:i/>
                <w:color w:val="FFFFFF" w:themeColor="background1"/>
                <w:sz w:val="18"/>
                <w:szCs w:val="18"/>
              </w:rPr>
              <w:t>urvey</w:t>
            </w:r>
          </w:p>
        </w:tc>
        <w:tc>
          <w:tcPr>
            <w:tcW w:w="11624" w:type="dxa"/>
            <w:gridSpan w:val="2"/>
            <w:tcBorders>
              <w:top w:val="single" w:sz="4" w:space="0" w:color="auto"/>
              <w:left w:val="single" w:sz="4" w:space="0" w:color="auto"/>
              <w:bottom w:val="single" w:sz="4" w:space="0" w:color="auto"/>
              <w:right w:val="nil"/>
            </w:tcBorders>
          </w:tcPr>
          <w:p w:rsidR="007A72E3" w:rsidRPr="003C180D" w:rsidRDefault="00736B3A" w:rsidP="007A72E3">
            <w:pPr>
              <w:spacing w:before="40" w:after="40"/>
              <w:rPr>
                <w:sz w:val="20"/>
                <w:szCs w:val="20"/>
              </w:rPr>
            </w:pPr>
            <w:r w:rsidRPr="003C180D">
              <w:rPr>
                <w:sz w:val="20"/>
                <w:szCs w:val="20"/>
              </w:rPr>
              <w:t xml:space="preserve">Limited consultation was carried out within the Learning and Teaching team </w:t>
            </w:r>
            <w:r w:rsidR="003C180D">
              <w:rPr>
                <w:sz w:val="20"/>
                <w:szCs w:val="20"/>
              </w:rPr>
              <w:t xml:space="preserve">and the Equalities team </w:t>
            </w:r>
            <w:r w:rsidRPr="003C180D">
              <w:rPr>
                <w:sz w:val="20"/>
                <w:szCs w:val="20"/>
              </w:rPr>
              <w:t>when developing the QELTM guidelines.</w:t>
            </w:r>
          </w:p>
        </w:tc>
      </w:tr>
    </w:tbl>
    <w:p w:rsidR="007A72E3" w:rsidRDefault="007A72E3">
      <w:r>
        <w:br w:type="page"/>
      </w:r>
    </w:p>
    <w:p w:rsidR="005E5272" w:rsidRDefault="005E5272" w:rsidP="00FC6575">
      <w:pPr>
        <w:spacing w:after="0" w:line="240" w:lineRule="auto"/>
      </w:pPr>
    </w:p>
    <w:tbl>
      <w:tblPr>
        <w:tblStyle w:val="TableGrid"/>
        <w:tblW w:w="14850" w:type="dxa"/>
        <w:tblBorders>
          <w:left w:val="none" w:sz="0" w:space="0" w:color="auto"/>
          <w:right w:val="none" w:sz="0" w:space="0" w:color="auto"/>
        </w:tblBorders>
        <w:tblLook w:val="04A0" w:firstRow="1" w:lastRow="0" w:firstColumn="1" w:lastColumn="0" w:noHBand="0" w:noVBand="1"/>
      </w:tblPr>
      <w:tblGrid>
        <w:gridCol w:w="14850"/>
      </w:tblGrid>
      <w:tr w:rsidR="00AF4FFA" w:rsidRPr="00AF4FFA" w:rsidTr="00AF4FFA">
        <w:trPr>
          <w:trHeight w:val="519"/>
        </w:trPr>
        <w:tc>
          <w:tcPr>
            <w:tcW w:w="14850" w:type="dxa"/>
            <w:tcBorders>
              <w:top w:val="nil"/>
              <w:bottom w:val="single" w:sz="4" w:space="0" w:color="auto"/>
            </w:tcBorders>
            <w:shd w:val="clear" w:color="auto" w:fill="365F91" w:themeFill="accent1" w:themeFillShade="BF"/>
            <w:vAlign w:val="center"/>
          </w:tcPr>
          <w:p w:rsidR="005E5272" w:rsidRPr="00AF4FFA" w:rsidRDefault="005D405A" w:rsidP="005D405A">
            <w:pPr>
              <w:spacing w:before="40" w:after="40"/>
              <w:rPr>
                <w:b/>
                <w:color w:val="FFFFFF" w:themeColor="background1"/>
                <w:sz w:val="20"/>
                <w:szCs w:val="20"/>
              </w:rPr>
            </w:pPr>
            <w:r>
              <w:rPr>
                <w:b/>
                <w:color w:val="FFFFFF" w:themeColor="background1"/>
                <w:sz w:val="20"/>
                <w:szCs w:val="20"/>
              </w:rPr>
              <w:t xml:space="preserve">If you are not able to fully review the impact at this point , what further work needs to be done, with and by whom and why ? </w:t>
            </w:r>
            <w:r w:rsidR="00EB2738">
              <w:rPr>
                <w:b/>
                <w:color w:val="FFFFFF" w:themeColor="background1"/>
                <w:sz w:val="20"/>
                <w:szCs w:val="20"/>
              </w:rPr>
              <w:t xml:space="preserve"> </w:t>
            </w:r>
          </w:p>
        </w:tc>
      </w:tr>
      <w:tr w:rsidR="005E5272" w:rsidTr="00471559">
        <w:trPr>
          <w:trHeight w:val="2460"/>
        </w:trPr>
        <w:tc>
          <w:tcPr>
            <w:tcW w:w="14850" w:type="dxa"/>
            <w:tcBorders>
              <w:left w:val="single" w:sz="4" w:space="0" w:color="auto"/>
              <w:right w:val="single" w:sz="4" w:space="0" w:color="auto"/>
            </w:tcBorders>
          </w:tcPr>
          <w:p w:rsidR="005E5272" w:rsidRDefault="005E5272" w:rsidP="005E5272">
            <w:pPr>
              <w:spacing w:before="40" w:after="40"/>
              <w:rPr>
                <w:sz w:val="20"/>
                <w:szCs w:val="20"/>
              </w:rPr>
            </w:pPr>
          </w:p>
          <w:p w:rsidR="00F01FE0" w:rsidRDefault="00736B3A" w:rsidP="005E5272">
            <w:pPr>
              <w:spacing w:before="40" w:after="40"/>
              <w:rPr>
                <w:sz w:val="20"/>
                <w:szCs w:val="20"/>
              </w:rPr>
            </w:pPr>
            <w:r>
              <w:rPr>
                <w:sz w:val="20"/>
                <w:szCs w:val="20"/>
              </w:rPr>
              <w:t xml:space="preserve">The impact of the QELTM guidelines on the quality of assessment instruments requires to be researched.  This can be carried out by the Quality Enhancement Team.  Awareness raising to promote knowledge and understanding of the QELTM guidelines can be carried out through the Quality Staff Area on Moodle.  The QE </w:t>
            </w:r>
            <w:r w:rsidR="002C57D5">
              <w:rPr>
                <w:sz w:val="20"/>
                <w:szCs w:val="20"/>
              </w:rPr>
              <w:t>team can also introduce</w:t>
            </w:r>
            <w:r>
              <w:rPr>
                <w:sz w:val="20"/>
                <w:szCs w:val="20"/>
              </w:rPr>
              <w:t xml:space="preserve"> monitoring of the use of the QELTM guidelines and their impact on the development of effective instruments of assessment as part of the</w:t>
            </w:r>
            <w:r w:rsidR="002C57D5">
              <w:rPr>
                <w:sz w:val="20"/>
                <w:szCs w:val="20"/>
              </w:rPr>
              <w:t xml:space="preserve"> audit process.  </w:t>
            </w:r>
          </w:p>
          <w:p w:rsidR="002C57D5" w:rsidRDefault="002C57D5" w:rsidP="005E5272">
            <w:pPr>
              <w:spacing w:before="40" w:after="40"/>
              <w:rPr>
                <w:sz w:val="20"/>
                <w:szCs w:val="20"/>
              </w:rPr>
            </w:pPr>
          </w:p>
          <w:p w:rsidR="002C57D5" w:rsidRDefault="002C57D5" w:rsidP="005E5272">
            <w:pPr>
              <w:spacing w:before="40" w:after="40"/>
              <w:rPr>
                <w:sz w:val="20"/>
                <w:szCs w:val="20"/>
              </w:rPr>
            </w:pPr>
            <w:r>
              <w:rPr>
                <w:sz w:val="20"/>
                <w:szCs w:val="20"/>
              </w:rPr>
              <w:t>Assessment forms a key part of the learning process.  Taking steps to ensure that equality and diversity considerations are embedded in the development of assessment instruments will support efforts to advance equality of opportunity across all aspects of college life.</w:t>
            </w:r>
          </w:p>
        </w:tc>
      </w:tr>
    </w:tbl>
    <w:p w:rsidR="005E5272" w:rsidRDefault="005E5272" w:rsidP="005E5272">
      <w:pPr>
        <w:spacing w:after="0"/>
        <w:rPr>
          <w:b/>
          <w:sz w:val="20"/>
          <w:szCs w:val="20"/>
        </w:rPr>
      </w:pPr>
    </w:p>
    <w:p w:rsidR="00774188" w:rsidRDefault="00774188" w:rsidP="00C81A1C">
      <w:pPr>
        <w:spacing w:after="0"/>
        <w:rPr>
          <w:b/>
          <w:sz w:val="20"/>
          <w:szCs w:val="20"/>
        </w:rPr>
      </w:pPr>
    </w:p>
    <w:p w:rsidR="00B55180" w:rsidRDefault="00B55180">
      <w:pPr>
        <w:rPr>
          <w:b/>
          <w:sz w:val="20"/>
          <w:szCs w:val="20"/>
        </w:rPr>
      </w:pPr>
      <w:r>
        <w:rPr>
          <w:b/>
          <w:sz w:val="20"/>
          <w:szCs w:val="20"/>
        </w:rPr>
        <w:br w:type="page"/>
      </w:r>
    </w:p>
    <w:p w:rsidR="00B57100" w:rsidRDefault="00B57100" w:rsidP="009A6C9A">
      <w:pPr>
        <w:pStyle w:val="NoSpacing"/>
        <w:rPr>
          <w:b/>
          <w:u w:val="single"/>
        </w:rPr>
      </w:pPr>
    </w:p>
    <w:p w:rsidR="009A6C9A" w:rsidRPr="005B50FA" w:rsidRDefault="009A6C9A" w:rsidP="009A6C9A">
      <w:pPr>
        <w:pStyle w:val="NoSpacing"/>
        <w:rPr>
          <w:b/>
          <w:smallCaps/>
        </w:rPr>
      </w:pPr>
      <w:r w:rsidRPr="005B50FA">
        <w:rPr>
          <w:b/>
          <w:smallCaps/>
        </w:rPr>
        <w:t>Stage 6: Identifying options and course of action</w:t>
      </w:r>
      <w:r w:rsidR="0053368B" w:rsidRPr="005B50FA">
        <w:rPr>
          <w:b/>
          <w:smallCaps/>
        </w:rPr>
        <w:t xml:space="preserve"> </w:t>
      </w:r>
    </w:p>
    <w:p w:rsidR="009A6C9A" w:rsidRPr="00B55180" w:rsidRDefault="009A6C9A" w:rsidP="009A6C9A">
      <w:pPr>
        <w:pStyle w:val="NoSpacing"/>
        <w:rPr>
          <w:b/>
          <w:sz w:val="20"/>
          <w:szCs w:val="20"/>
        </w:rPr>
      </w:pPr>
      <w:r w:rsidRPr="00B55180">
        <w:rPr>
          <w:b/>
          <w:sz w:val="20"/>
          <w:szCs w:val="20"/>
        </w:rPr>
        <w:t>Complete the next section based on your knowledge and understanding of what you are trying to achieve</w:t>
      </w:r>
      <w:r w:rsidR="005C1F2A">
        <w:rPr>
          <w:b/>
          <w:sz w:val="20"/>
          <w:szCs w:val="20"/>
        </w:rPr>
        <w:t>, informed by the data and analysis above</w:t>
      </w:r>
      <w:r w:rsidRPr="00B55180">
        <w:rPr>
          <w:b/>
          <w:sz w:val="20"/>
          <w:szCs w:val="20"/>
        </w:rPr>
        <w:t xml:space="preserve">.  </w:t>
      </w:r>
    </w:p>
    <w:p w:rsidR="00A072C3" w:rsidRDefault="00A072C3" w:rsidP="00C81A1C">
      <w:pPr>
        <w:rPr>
          <w:b/>
        </w:rPr>
      </w:pPr>
    </w:p>
    <w:tbl>
      <w:tblPr>
        <w:tblStyle w:val="TableGrid"/>
        <w:tblW w:w="14850" w:type="dxa"/>
        <w:tblBorders>
          <w:top w:val="none" w:sz="0" w:space="0" w:color="auto"/>
          <w:bottom w:val="none" w:sz="0" w:space="0" w:color="auto"/>
        </w:tblBorders>
        <w:tblLook w:val="04A0" w:firstRow="1" w:lastRow="0" w:firstColumn="1" w:lastColumn="0" w:noHBand="0" w:noVBand="1"/>
      </w:tblPr>
      <w:tblGrid>
        <w:gridCol w:w="4928"/>
        <w:gridCol w:w="7513"/>
        <w:gridCol w:w="2409"/>
      </w:tblGrid>
      <w:tr w:rsidR="00C81A1C" w:rsidTr="00AF4FFA">
        <w:tc>
          <w:tcPr>
            <w:tcW w:w="4928" w:type="dxa"/>
            <w:vMerge w:val="restart"/>
            <w:tcBorders>
              <w:top w:val="single" w:sz="4" w:space="0" w:color="auto"/>
              <w:left w:val="nil"/>
              <w:bottom w:val="single" w:sz="4" w:space="0" w:color="auto"/>
              <w:right w:val="nil"/>
            </w:tcBorders>
            <w:shd w:val="clear" w:color="auto" w:fill="365F91" w:themeFill="accent1" w:themeFillShade="BF"/>
            <w:hideMark/>
          </w:tcPr>
          <w:p w:rsidR="00C81A1C" w:rsidRPr="00AF4FFA" w:rsidRDefault="00C81A1C" w:rsidP="009975A9">
            <w:pPr>
              <w:spacing w:before="120" w:after="120"/>
              <w:rPr>
                <w:b/>
                <w:color w:val="FFFFFF" w:themeColor="background1"/>
                <w:sz w:val="20"/>
                <w:szCs w:val="20"/>
              </w:rPr>
            </w:pPr>
            <w:r w:rsidRPr="00AF4FFA">
              <w:rPr>
                <w:b/>
                <w:color w:val="FFFFFF" w:themeColor="background1"/>
                <w:sz w:val="20"/>
                <w:szCs w:val="20"/>
              </w:rPr>
              <w:t xml:space="preserve">Recommended </w:t>
            </w:r>
            <w:r w:rsidR="009975A9">
              <w:rPr>
                <w:b/>
                <w:color w:val="FFFFFF" w:themeColor="background1"/>
                <w:sz w:val="20"/>
                <w:szCs w:val="20"/>
              </w:rPr>
              <w:t>decision</w:t>
            </w:r>
            <w:r w:rsidRPr="00AF4FFA">
              <w:rPr>
                <w:b/>
                <w:color w:val="FFFFFF" w:themeColor="background1"/>
                <w:sz w:val="20"/>
                <w:szCs w:val="20"/>
              </w:rPr>
              <w:t xml:space="preserve">: </w:t>
            </w:r>
            <w:r w:rsidR="00174EC8" w:rsidRPr="00AF4FFA">
              <w:rPr>
                <w:b/>
                <w:color w:val="FFFFFF" w:themeColor="background1"/>
                <w:sz w:val="20"/>
                <w:szCs w:val="20"/>
              </w:rPr>
              <w:br/>
            </w:r>
            <w:r w:rsidR="009975A9">
              <w:rPr>
                <w:b/>
                <w:color w:val="FFFFFF" w:themeColor="background1"/>
                <w:sz w:val="20"/>
                <w:szCs w:val="20"/>
              </w:rPr>
              <w:br/>
            </w:r>
            <w:r w:rsidRPr="00AF4FFA">
              <w:rPr>
                <w:b/>
                <w:color w:val="FFFFFF" w:themeColor="background1"/>
                <w:sz w:val="20"/>
                <w:szCs w:val="20"/>
              </w:rPr>
              <w:t xml:space="preserve">select relevant outcome  and </w:t>
            </w:r>
            <w:r w:rsidR="00FC6575">
              <w:rPr>
                <w:b/>
                <w:color w:val="FFFFFF" w:themeColor="background1"/>
                <w:sz w:val="20"/>
                <w:szCs w:val="20"/>
              </w:rPr>
              <w:t xml:space="preserve">check the box </w:t>
            </w:r>
            <w:r w:rsidR="009975A9">
              <w:rPr>
                <w:b/>
                <w:color w:val="FFFFFF" w:themeColor="background1"/>
                <w:sz w:val="20"/>
                <w:szCs w:val="20"/>
              </w:rPr>
              <w:br/>
            </w:r>
            <w:r w:rsidR="00EB7106">
              <w:rPr>
                <w:b/>
                <w:color w:val="FFFFFF" w:themeColor="background1"/>
                <w:sz w:val="20"/>
                <w:szCs w:val="20"/>
              </w:rPr>
              <w:t>when prompted</w:t>
            </w:r>
            <w:r w:rsidR="00FC6575">
              <w:rPr>
                <w:b/>
                <w:color w:val="FFFFFF" w:themeColor="background1"/>
                <w:sz w:val="20"/>
                <w:szCs w:val="20"/>
              </w:rPr>
              <w:t xml:space="preserve"> </w:t>
            </w: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Outcome 1 - Proceed –no potential identified for discrimination or adverse impact, and all opportunities to promote equality have been taken</w:t>
            </w:r>
          </w:p>
        </w:tc>
        <w:tc>
          <w:tcPr>
            <w:tcW w:w="2409" w:type="dxa"/>
            <w:tcBorders>
              <w:top w:val="single" w:sz="4" w:space="0" w:color="auto"/>
              <w:bottom w:val="single" w:sz="4" w:space="0" w:color="auto"/>
              <w:right w:val="nil"/>
            </w:tcBorders>
          </w:tcPr>
          <w:p w:rsidR="00C81A1C" w:rsidRDefault="00BC69D9" w:rsidP="00B55180">
            <w:pPr>
              <w:spacing w:before="120" w:after="120"/>
              <w:rPr>
                <w:b/>
                <w:sz w:val="20"/>
                <w:szCs w:val="20"/>
              </w:rPr>
            </w:pPr>
            <w:r>
              <w:rPr>
                <w:b/>
                <w:sz w:val="20"/>
                <w:szCs w:val="20"/>
              </w:rPr>
              <w:fldChar w:fldCharType="begin">
                <w:ffData>
                  <w:name w:val="Check1"/>
                  <w:enabled/>
                  <w:calcOnExit w:val="0"/>
                  <w:checkBox>
                    <w:sizeAuto/>
                    <w:default w:val="0"/>
                  </w:checkBox>
                </w:ffData>
              </w:fldChar>
            </w:r>
            <w:bookmarkStart w:id="4" w:name="Check1"/>
            <w:r>
              <w:rPr>
                <w:b/>
                <w:sz w:val="20"/>
                <w:szCs w:val="20"/>
              </w:rPr>
              <w:instrText xml:space="preserve"> FORMCHECKBOX </w:instrText>
            </w:r>
            <w:r w:rsidR="004464D5">
              <w:rPr>
                <w:b/>
                <w:sz w:val="20"/>
                <w:szCs w:val="20"/>
              </w:rPr>
            </w:r>
            <w:r w:rsidR="004464D5">
              <w:rPr>
                <w:b/>
                <w:sz w:val="20"/>
                <w:szCs w:val="20"/>
              </w:rPr>
              <w:fldChar w:fldCharType="separate"/>
            </w:r>
            <w:r>
              <w:rPr>
                <w:b/>
                <w:sz w:val="20"/>
                <w:szCs w:val="20"/>
              </w:rPr>
              <w:fldChar w:fldCharType="end"/>
            </w:r>
            <w:bookmarkEnd w:id="4"/>
          </w:p>
        </w:tc>
      </w:tr>
      <w:tr w:rsidR="00C81A1C" w:rsidTr="00AF4FFA">
        <w:tc>
          <w:tcPr>
            <w:tcW w:w="4928" w:type="dxa"/>
            <w:vMerge/>
            <w:tcBorders>
              <w:top w:val="single" w:sz="4" w:space="0" w:color="auto"/>
              <w:left w:val="nil"/>
              <w:bottom w:val="single" w:sz="4" w:space="0" w:color="auto"/>
              <w:right w:val="nil"/>
            </w:tcBorders>
            <w:shd w:val="clear" w:color="auto" w:fill="365F91" w:themeFill="accent1" w:themeFillShade="BF"/>
            <w:vAlign w:val="center"/>
            <w:hideMark/>
          </w:tcPr>
          <w:p w:rsidR="00C81A1C" w:rsidRDefault="00C81A1C" w:rsidP="00B55180">
            <w:pPr>
              <w:spacing w:before="120" w:after="120"/>
              <w:rPr>
                <w:rFonts w:asciiTheme="minorHAnsi" w:hAnsiTheme="minorHAnsi" w:cstheme="minorBidi"/>
                <w:b/>
                <w:sz w:val="20"/>
                <w:szCs w:val="20"/>
              </w:rPr>
            </w:pP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 xml:space="preserve">Outcome 2 – Proceed with adjustments to remove barriers identified or to better promote equality </w:t>
            </w:r>
          </w:p>
        </w:tc>
        <w:tc>
          <w:tcPr>
            <w:tcW w:w="2409" w:type="dxa"/>
            <w:tcBorders>
              <w:top w:val="single" w:sz="4" w:space="0" w:color="auto"/>
              <w:bottom w:val="single" w:sz="4" w:space="0" w:color="auto"/>
              <w:right w:val="nil"/>
            </w:tcBorders>
          </w:tcPr>
          <w:p w:rsidR="00C81A1C" w:rsidRDefault="002C57D5" w:rsidP="00B55180">
            <w:pPr>
              <w:spacing w:before="120" w:after="120"/>
              <w:rPr>
                <w:b/>
                <w:sz w:val="22"/>
                <w:szCs w:val="22"/>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4464D5">
              <w:rPr>
                <w:b/>
                <w:sz w:val="20"/>
                <w:szCs w:val="20"/>
              </w:rPr>
            </w:r>
            <w:r w:rsidR="004464D5">
              <w:rPr>
                <w:b/>
                <w:sz w:val="20"/>
                <w:szCs w:val="20"/>
              </w:rPr>
              <w:fldChar w:fldCharType="separate"/>
            </w:r>
            <w:r>
              <w:rPr>
                <w:b/>
                <w:sz w:val="20"/>
                <w:szCs w:val="20"/>
              </w:rPr>
              <w:fldChar w:fldCharType="end"/>
            </w:r>
          </w:p>
        </w:tc>
      </w:tr>
      <w:tr w:rsidR="00C81A1C" w:rsidTr="00AF4FFA">
        <w:tc>
          <w:tcPr>
            <w:tcW w:w="4928" w:type="dxa"/>
            <w:vMerge/>
            <w:tcBorders>
              <w:top w:val="single" w:sz="4" w:space="0" w:color="auto"/>
              <w:left w:val="nil"/>
              <w:bottom w:val="single" w:sz="4" w:space="0" w:color="auto"/>
              <w:right w:val="nil"/>
            </w:tcBorders>
            <w:shd w:val="clear" w:color="auto" w:fill="365F91" w:themeFill="accent1" w:themeFillShade="BF"/>
            <w:vAlign w:val="center"/>
            <w:hideMark/>
          </w:tcPr>
          <w:p w:rsidR="00C81A1C" w:rsidRDefault="00C81A1C" w:rsidP="00B55180">
            <w:pPr>
              <w:spacing w:before="120" w:after="120"/>
              <w:rPr>
                <w:rFonts w:asciiTheme="minorHAnsi" w:hAnsiTheme="minorHAnsi" w:cstheme="minorBidi"/>
                <w:b/>
                <w:sz w:val="20"/>
                <w:szCs w:val="20"/>
              </w:rPr>
            </w:pP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 xml:space="preserve">Outcome 3 – Continue despite having identified some potential for adverse impact or missed opportunity to promote equality  </w:t>
            </w:r>
          </w:p>
        </w:tc>
        <w:tc>
          <w:tcPr>
            <w:tcW w:w="2409" w:type="dxa"/>
            <w:tcBorders>
              <w:top w:val="single" w:sz="4" w:space="0" w:color="auto"/>
              <w:bottom w:val="single" w:sz="4" w:space="0" w:color="auto"/>
              <w:right w:val="nil"/>
            </w:tcBorders>
          </w:tcPr>
          <w:p w:rsidR="00C81A1C" w:rsidRDefault="00BC69D9" w:rsidP="00B55180">
            <w:pPr>
              <w:spacing w:before="120" w:after="120"/>
              <w:rPr>
                <w:b/>
                <w:sz w:val="22"/>
                <w:szCs w:val="22"/>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4464D5">
              <w:rPr>
                <w:b/>
                <w:sz w:val="20"/>
                <w:szCs w:val="20"/>
              </w:rPr>
            </w:r>
            <w:r w:rsidR="004464D5">
              <w:rPr>
                <w:b/>
                <w:sz w:val="20"/>
                <w:szCs w:val="20"/>
              </w:rPr>
              <w:fldChar w:fldCharType="separate"/>
            </w:r>
            <w:r>
              <w:rPr>
                <w:b/>
                <w:sz w:val="20"/>
                <w:szCs w:val="20"/>
              </w:rPr>
              <w:fldChar w:fldCharType="end"/>
            </w:r>
          </w:p>
        </w:tc>
      </w:tr>
      <w:tr w:rsidR="00C81A1C" w:rsidTr="00AF4FFA">
        <w:tc>
          <w:tcPr>
            <w:tcW w:w="4928" w:type="dxa"/>
            <w:vMerge/>
            <w:tcBorders>
              <w:top w:val="single" w:sz="4" w:space="0" w:color="auto"/>
              <w:left w:val="nil"/>
              <w:bottom w:val="single" w:sz="4" w:space="0" w:color="auto"/>
              <w:right w:val="nil"/>
            </w:tcBorders>
            <w:shd w:val="clear" w:color="auto" w:fill="365F91" w:themeFill="accent1" w:themeFillShade="BF"/>
            <w:vAlign w:val="center"/>
            <w:hideMark/>
          </w:tcPr>
          <w:p w:rsidR="00C81A1C" w:rsidRDefault="00C81A1C" w:rsidP="00B55180">
            <w:pPr>
              <w:spacing w:before="120" w:after="120"/>
              <w:rPr>
                <w:rFonts w:asciiTheme="minorHAnsi" w:hAnsiTheme="minorHAnsi" w:cstheme="minorBidi"/>
                <w:b/>
                <w:sz w:val="20"/>
                <w:szCs w:val="20"/>
              </w:rPr>
            </w:pP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Outcome 4 – Stop and rethink as actual or potential unlawful discrimination has been identified</w:t>
            </w:r>
          </w:p>
        </w:tc>
        <w:tc>
          <w:tcPr>
            <w:tcW w:w="2409" w:type="dxa"/>
            <w:tcBorders>
              <w:top w:val="single" w:sz="4" w:space="0" w:color="auto"/>
              <w:bottom w:val="single" w:sz="4" w:space="0" w:color="auto"/>
              <w:right w:val="nil"/>
            </w:tcBorders>
          </w:tcPr>
          <w:p w:rsidR="00C81A1C" w:rsidRDefault="00BC69D9" w:rsidP="00B55180">
            <w:pPr>
              <w:spacing w:before="120" w:after="120"/>
              <w:rPr>
                <w:b/>
                <w:sz w:val="22"/>
                <w:szCs w:val="22"/>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4464D5">
              <w:rPr>
                <w:b/>
                <w:sz w:val="20"/>
                <w:szCs w:val="20"/>
              </w:rPr>
            </w:r>
            <w:r w:rsidR="004464D5">
              <w:rPr>
                <w:b/>
                <w:sz w:val="20"/>
                <w:szCs w:val="20"/>
              </w:rPr>
              <w:fldChar w:fldCharType="separate"/>
            </w:r>
            <w:r>
              <w:rPr>
                <w:b/>
                <w:sz w:val="20"/>
                <w:szCs w:val="20"/>
              </w:rPr>
              <w:fldChar w:fldCharType="end"/>
            </w:r>
          </w:p>
        </w:tc>
      </w:tr>
    </w:tbl>
    <w:p w:rsidR="00C81A1C" w:rsidRDefault="00C81A1C" w:rsidP="00C81A1C">
      <w:pPr>
        <w:rPr>
          <w:b/>
        </w:rPr>
      </w:pPr>
    </w:p>
    <w:tbl>
      <w:tblPr>
        <w:tblStyle w:val="TableGrid"/>
        <w:tblW w:w="14850" w:type="dxa"/>
        <w:tblBorders>
          <w:left w:val="none" w:sz="0" w:space="0" w:color="auto"/>
          <w:right w:val="none" w:sz="0" w:space="0" w:color="auto"/>
        </w:tblBorders>
        <w:tblLook w:val="04A0" w:firstRow="1" w:lastRow="0" w:firstColumn="1" w:lastColumn="0" w:noHBand="0" w:noVBand="1"/>
      </w:tblPr>
      <w:tblGrid>
        <w:gridCol w:w="14850"/>
      </w:tblGrid>
      <w:tr w:rsidR="00473F86" w:rsidRPr="00AF4FFA" w:rsidTr="00FC6575">
        <w:trPr>
          <w:trHeight w:val="519"/>
        </w:trPr>
        <w:tc>
          <w:tcPr>
            <w:tcW w:w="14850" w:type="dxa"/>
            <w:tcBorders>
              <w:top w:val="nil"/>
              <w:bottom w:val="single" w:sz="4" w:space="0" w:color="auto"/>
            </w:tcBorders>
            <w:shd w:val="clear" w:color="auto" w:fill="365F91" w:themeFill="accent1" w:themeFillShade="BF"/>
            <w:vAlign w:val="center"/>
          </w:tcPr>
          <w:p w:rsidR="00473F86" w:rsidRPr="00AF4FFA" w:rsidRDefault="00347AED" w:rsidP="00331C19">
            <w:pPr>
              <w:spacing w:before="40" w:after="40"/>
              <w:rPr>
                <w:b/>
                <w:color w:val="FFFFFF" w:themeColor="background1"/>
                <w:sz w:val="20"/>
                <w:szCs w:val="20"/>
              </w:rPr>
            </w:pPr>
            <w:r>
              <w:rPr>
                <w:b/>
                <w:color w:val="FFFFFF" w:themeColor="background1"/>
                <w:sz w:val="20"/>
                <w:szCs w:val="20"/>
              </w:rPr>
              <w:t xml:space="preserve">Any </w:t>
            </w:r>
            <w:r w:rsidR="00331C19">
              <w:rPr>
                <w:b/>
                <w:color w:val="FFFFFF" w:themeColor="background1"/>
                <w:sz w:val="20"/>
                <w:szCs w:val="20"/>
              </w:rPr>
              <w:t>o</w:t>
            </w:r>
            <w:r w:rsidR="00473F86">
              <w:rPr>
                <w:b/>
                <w:color w:val="FFFFFF" w:themeColor="background1"/>
                <w:sz w:val="20"/>
                <w:szCs w:val="20"/>
              </w:rPr>
              <w:t xml:space="preserve">ther </w:t>
            </w:r>
            <w:r w:rsidR="00331C19">
              <w:rPr>
                <w:b/>
                <w:color w:val="FFFFFF" w:themeColor="background1"/>
                <w:sz w:val="20"/>
                <w:szCs w:val="20"/>
              </w:rPr>
              <w:t>r</w:t>
            </w:r>
            <w:r w:rsidR="00473F86">
              <w:rPr>
                <w:b/>
                <w:color w:val="FFFFFF" w:themeColor="background1"/>
                <w:sz w:val="20"/>
                <w:szCs w:val="20"/>
              </w:rPr>
              <w:t>ecommendations</w:t>
            </w:r>
            <w:r w:rsidR="00473F86" w:rsidRPr="00AF4FFA">
              <w:rPr>
                <w:b/>
                <w:color w:val="FFFFFF" w:themeColor="background1"/>
                <w:sz w:val="20"/>
                <w:szCs w:val="20"/>
              </w:rPr>
              <w:t>?</w:t>
            </w:r>
            <w:r w:rsidR="00331C19">
              <w:rPr>
                <w:b/>
                <w:color w:val="FFFFFF" w:themeColor="background1"/>
                <w:sz w:val="20"/>
                <w:szCs w:val="20"/>
              </w:rPr>
              <w:t xml:space="preserve">  </w:t>
            </w:r>
          </w:p>
        </w:tc>
      </w:tr>
      <w:tr w:rsidR="00473F86" w:rsidTr="0062032F">
        <w:trPr>
          <w:trHeight w:val="4638"/>
        </w:trPr>
        <w:tc>
          <w:tcPr>
            <w:tcW w:w="14850" w:type="dxa"/>
            <w:tcBorders>
              <w:left w:val="single" w:sz="4" w:space="0" w:color="auto"/>
              <w:right w:val="single" w:sz="4" w:space="0" w:color="auto"/>
            </w:tcBorders>
          </w:tcPr>
          <w:p w:rsidR="00473F86" w:rsidRDefault="00473F86" w:rsidP="00FC6575">
            <w:pPr>
              <w:spacing w:before="40" w:after="40"/>
              <w:rPr>
                <w:sz w:val="20"/>
                <w:szCs w:val="20"/>
              </w:rPr>
            </w:pPr>
          </w:p>
          <w:p w:rsidR="00F01FE0" w:rsidRDefault="002C57D5" w:rsidP="00FC6575">
            <w:pPr>
              <w:spacing w:before="40" w:after="40"/>
              <w:rPr>
                <w:sz w:val="20"/>
                <w:szCs w:val="20"/>
              </w:rPr>
            </w:pPr>
            <w:r>
              <w:rPr>
                <w:sz w:val="20"/>
                <w:szCs w:val="20"/>
              </w:rPr>
              <w:t>The Quality Enhancement Team should work with the Learning and Teaching team to review and promote the QELTM guidelines.</w:t>
            </w:r>
            <w:r w:rsidR="00F01FE0">
              <w:rPr>
                <w:sz w:val="20"/>
                <w:szCs w:val="20"/>
              </w:rPr>
              <w:fldChar w:fldCharType="begin">
                <w:ffData>
                  <w:name w:val="Text14"/>
                  <w:enabled/>
                  <w:calcOnExit w:val="0"/>
                  <w:textInput/>
                </w:ffData>
              </w:fldChar>
            </w:r>
            <w:bookmarkStart w:id="5" w:name="Text14"/>
            <w:r w:rsidR="00F01FE0">
              <w:rPr>
                <w:sz w:val="20"/>
                <w:szCs w:val="20"/>
              </w:rPr>
              <w:instrText xml:space="preserve"> FORMTEXT </w:instrText>
            </w:r>
            <w:r w:rsidR="00F01FE0">
              <w:rPr>
                <w:sz w:val="20"/>
                <w:szCs w:val="20"/>
              </w:rPr>
            </w:r>
            <w:r w:rsidR="00F01FE0">
              <w:rPr>
                <w:sz w:val="20"/>
                <w:szCs w:val="20"/>
              </w:rPr>
              <w:fldChar w:fldCharType="separate"/>
            </w:r>
            <w:r w:rsidR="00F01FE0">
              <w:rPr>
                <w:noProof/>
                <w:sz w:val="20"/>
                <w:szCs w:val="20"/>
              </w:rPr>
              <w:t> </w:t>
            </w:r>
            <w:r w:rsidR="00F01FE0">
              <w:rPr>
                <w:noProof/>
                <w:sz w:val="20"/>
                <w:szCs w:val="20"/>
              </w:rPr>
              <w:t> </w:t>
            </w:r>
            <w:r w:rsidR="00F01FE0">
              <w:rPr>
                <w:noProof/>
                <w:sz w:val="20"/>
                <w:szCs w:val="20"/>
              </w:rPr>
              <w:t> </w:t>
            </w:r>
            <w:r w:rsidR="00F01FE0">
              <w:rPr>
                <w:noProof/>
                <w:sz w:val="20"/>
                <w:szCs w:val="20"/>
              </w:rPr>
              <w:t> </w:t>
            </w:r>
            <w:r w:rsidR="00F01FE0">
              <w:rPr>
                <w:noProof/>
                <w:sz w:val="20"/>
                <w:szCs w:val="20"/>
              </w:rPr>
              <w:t> </w:t>
            </w:r>
            <w:r w:rsidR="00F01FE0">
              <w:rPr>
                <w:sz w:val="20"/>
                <w:szCs w:val="20"/>
              </w:rPr>
              <w:fldChar w:fldCharType="end"/>
            </w:r>
            <w:bookmarkEnd w:id="5"/>
          </w:p>
        </w:tc>
      </w:tr>
    </w:tbl>
    <w:p w:rsidR="009A6C9A" w:rsidRDefault="009A6C9A">
      <w:pPr>
        <w:rPr>
          <w:b/>
        </w:rPr>
      </w:pPr>
      <w:r>
        <w:rPr>
          <w:b/>
        </w:rPr>
        <w:br w:type="page"/>
      </w:r>
    </w:p>
    <w:p w:rsidR="005C1F2A" w:rsidRPr="005B50FA" w:rsidRDefault="005C1F2A" w:rsidP="005C1F2A">
      <w:pPr>
        <w:pStyle w:val="NoSpacing"/>
        <w:rPr>
          <w:b/>
          <w:smallCaps/>
        </w:rPr>
      </w:pPr>
      <w:r w:rsidRPr="005B50FA">
        <w:rPr>
          <w:b/>
          <w:smallCaps/>
        </w:rPr>
        <w:t>Stage 7: The monitoring and review stage</w:t>
      </w:r>
      <w:r w:rsidR="0053368B" w:rsidRPr="005B50FA">
        <w:rPr>
          <w:b/>
          <w:smallCaps/>
        </w:rPr>
        <w:t xml:space="preserve"> </w:t>
      </w:r>
    </w:p>
    <w:p w:rsidR="005C1F2A" w:rsidRPr="00B55180" w:rsidRDefault="005C1F2A" w:rsidP="005C1F2A">
      <w:pPr>
        <w:pStyle w:val="NoSpacing"/>
        <w:rPr>
          <w:b/>
          <w:sz w:val="20"/>
          <w:szCs w:val="20"/>
        </w:rPr>
      </w:pPr>
      <w:r w:rsidRPr="00B55180">
        <w:rPr>
          <w:b/>
          <w:sz w:val="20"/>
          <w:szCs w:val="20"/>
        </w:rPr>
        <w:t xml:space="preserve">Complete the next section </w:t>
      </w:r>
      <w:r w:rsidR="00347AED">
        <w:rPr>
          <w:b/>
          <w:sz w:val="20"/>
          <w:szCs w:val="20"/>
        </w:rPr>
        <w:t>to enable monitoring and review of your actions</w:t>
      </w:r>
      <w:r>
        <w:rPr>
          <w:b/>
          <w:sz w:val="20"/>
          <w:szCs w:val="20"/>
        </w:rPr>
        <w:t xml:space="preserve">, informed by </w:t>
      </w:r>
      <w:r w:rsidR="00347AED">
        <w:rPr>
          <w:b/>
          <w:sz w:val="20"/>
          <w:szCs w:val="20"/>
        </w:rPr>
        <w:t>Stage 6</w:t>
      </w:r>
      <w:r>
        <w:rPr>
          <w:b/>
          <w:sz w:val="20"/>
          <w:szCs w:val="20"/>
        </w:rPr>
        <w:t xml:space="preserve"> above</w:t>
      </w:r>
      <w:r w:rsidRPr="00B55180">
        <w:rPr>
          <w:b/>
          <w:sz w:val="20"/>
          <w:szCs w:val="20"/>
        </w:rPr>
        <w:t xml:space="preserve">.  </w:t>
      </w:r>
    </w:p>
    <w:p w:rsidR="009A6C9A" w:rsidRDefault="009A6C9A" w:rsidP="00C81A1C">
      <w:pPr>
        <w:rPr>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6943"/>
        <w:gridCol w:w="4615"/>
        <w:gridCol w:w="3012"/>
      </w:tblGrid>
      <w:tr w:rsidR="009975A9" w:rsidRPr="00AF4FFA" w:rsidTr="009975A9">
        <w:trPr>
          <w:trHeight w:val="1948"/>
        </w:trPr>
        <w:tc>
          <w:tcPr>
            <w:tcW w:w="14786" w:type="dxa"/>
            <w:gridSpan w:val="3"/>
            <w:tcBorders>
              <w:top w:val="nil"/>
            </w:tcBorders>
            <w:shd w:val="clear" w:color="auto" w:fill="365F91" w:themeFill="accent1" w:themeFillShade="BF"/>
            <w:hideMark/>
          </w:tcPr>
          <w:p w:rsidR="009975A9" w:rsidRDefault="009975A9" w:rsidP="005C1F2A">
            <w:pPr>
              <w:spacing w:before="60" w:after="60"/>
              <w:rPr>
                <w:b/>
                <w:color w:val="FFFFFF" w:themeColor="background1"/>
                <w:sz w:val="22"/>
                <w:szCs w:val="22"/>
              </w:rPr>
            </w:pPr>
            <w:r w:rsidRPr="00AF4FFA">
              <w:rPr>
                <w:b/>
                <w:color w:val="FFFFFF" w:themeColor="background1"/>
                <w:sz w:val="22"/>
                <w:szCs w:val="22"/>
              </w:rPr>
              <w:t>Outline plans to action and monitor the impact of the proposal</w:t>
            </w:r>
          </w:p>
          <w:p w:rsidR="009975A9" w:rsidRPr="00C85426" w:rsidRDefault="009975A9" w:rsidP="00C85426">
            <w:pPr>
              <w:pStyle w:val="ListParagraph"/>
              <w:widowControl w:val="0"/>
              <w:numPr>
                <w:ilvl w:val="0"/>
                <w:numId w:val="2"/>
              </w:numPr>
              <w:tabs>
                <w:tab w:val="left" w:pos="720"/>
              </w:tabs>
              <w:autoSpaceDE w:val="0"/>
              <w:autoSpaceDN w:val="0"/>
              <w:adjustRightInd w:val="0"/>
              <w:spacing w:after="120"/>
              <w:ind w:left="714" w:hanging="357"/>
              <w:contextualSpacing w:val="0"/>
              <w:rPr>
                <w:bCs/>
                <w:color w:val="FFFFFF" w:themeColor="background1"/>
                <w:sz w:val="18"/>
                <w:szCs w:val="18"/>
              </w:rPr>
            </w:pPr>
            <w:r w:rsidRPr="00C85426">
              <w:rPr>
                <w:bCs/>
                <w:color w:val="FFFFFF" w:themeColor="background1"/>
                <w:sz w:val="18"/>
                <w:szCs w:val="18"/>
              </w:rPr>
              <w:t xml:space="preserve">Please note that </w:t>
            </w:r>
            <w:r w:rsidRPr="00C85426">
              <w:rPr>
                <w:b/>
                <w:bCs/>
                <w:color w:val="FFFFFF" w:themeColor="background1"/>
                <w:sz w:val="18"/>
                <w:szCs w:val="18"/>
              </w:rPr>
              <w:t>any</w:t>
            </w:r>
            <w:r w:rsidRPr="00C85426">
              <w:rPr>
                <w:bCs/>
                <w:color w:val="FFFFFF" w:themeColor="background1"/>
                <w:sz w:val="18"/>
                <w:szCs w:val="18"/>
              </w:rPr>
              <w:t xml:space="preserve"> evidence that raises concern would trigger an </w:t>
            </w:r>
            <w:r w:rsidRPr="00C85426">
              <w:rPr>
                <w:bCs/>
                <w:i/>
                <w:color w:val="FFFFFF" w:themeColor="background1"/>
                <w:sz w:val="18"/>
                <w:szCs w:val="18"/>
              </w:rPr>
              <w:t>early</w:t>
            </w:r>
            <w:r w:rsidRPr="00C85426">
              <w:rPr>
                <w:bCs/>
                <w:color w:val="FFFFFF" w:themeColor="background1"/>
                <w:sz w:val="18"/>
                <w:szCs w:val="18"/>
              </w:rPr>
              <w:t xml:space="preserve"> </w:t>
            </w:r>
            <w:r w:rsidRPr="00C85426">
              <w:rPr>
                <w:bCs/>
                <w:i/>
                <w:color w:val="FFFFFF" w:themeColor="background1"/>
                <w:sz w:val="18"/>
                <w:szCs w:val="18"/>
              </w:rPr>
              <w:t xml:space="preserve">review </w:t>
            </w:r>
            <w:r w:rsidRPr="00C85426">
              <w:rPr>
                <w:bCs/>
                <w:color w:val="FFFFFF" w:themeColor="background1"/>
                <w:sz w:val="18"/>
                <w:szCs w:val="18"/>
              </w:rPr>
              <w:t>rather than the scheduled date</w:t>
            </w:r>
          </w:p>
          <w:p w:rsidR="009975A9" w:rsidRPr="00C85426" w:rsidRDefault="009975A9" w:rsidP="00C85426">
            <w:pPr>
              <w:pStyle w:val="ListParagraph"/>
              <w:widowControl w:val="0"/>
              <w:numPr>
                <w:ilvl w:val="0"/>
                <w:numId w:val="2"/>
              </w:numPr>
              <w:tabs>
                <w:tab w:val="left" w:pos="720"/>
              </w:tabs>
              <w:autoSpaceDE w:val="0"/>
              <w:autoSpaceDN w:val="0"/>
              <w:adjustRightInd w:val="0"/>
              <w:spacing w:after="120"/>
              <w:ind w:left="714" w:hanging="357"/>
              <w:contextualSpacing w:val="0"/>
              <w:rPr>
                <w:bCs/>
                <w:color w:val="FFFFFF" w:themeColor="background1"/>
                <w:sz w:val="18"/>
                <w:szCs w:val="18"/>
              </w:rPr>
            </w:pPr>
            <w:r w:rsidRPr="00C85426">
              <w:rPr>
                <w:bCs/>
                <w:color w:val="FFFFFF" w:themeColor="background1"/>
                <w:sz w:val="18"/>
                <w:szCs w:val="18"/>
              </w:rPr>
              <w:t>Please indicate if there is any data which needs to be collected as part of action to be taken and how often it will be analysed.</w:t>
            </w:r>
          </w:p>
          <w:p w:rsidR="009975A9" w:rsidRPr="00C85426" w:rsidRDefault="009975A9" w:rsidP="00C85426">
            <w:pPr>
              <w:pStyle w:val="ListParagraph"/>
              <w:numPr>
                <w:ilvl w:val="0"/>
                <w:numId w:val="2"/>
              </w:numPr>
              <w:spacing w:after="120"/>
              <w:ind w:left="714" w:hanging="357"/>
              <w:contextualSpacing w:val="0"/>
              <w:rPr>
                <w:bCs/>
                <w:color w:val="FFFFFF" w:themeColor="background1"/>
                <w:sz w:val="18"/>
                <w:szCs w:val="18"/>
              </w:rPr>
            </w:pPr>
            <w:r w:rsidRPr="00C85426">
              <w:rPr>
                <w:bCs/>
                <w:color w:val="FFFFFF" w:themeColor="background1"/>
                <w:sz w:val="18"/>
                <w:szCs w:val="18"/>
              </w:rPr>
              <w:t>Indicate how the person responsible will continue to involve relevant groups and communities in the implementation and monitoring of the policy</w:t>
            </w:r>
          </w:p>
          <w:p w:rsidR="009975A9" w:rsidRPr="00C85426" w:rsidRDefault="009975A9" w:rsidP="00C85426">
            <w:pPr>
              <w:pStyle w:val="ListParagraph"/>
              <w:numPr>
                <w:ilvl w:val="0"/>
                <w:numId w:val="2"/>
              </w:numPr>
              <w:spacing w:after="120"/>
              <w:ind w:left="714" w:hanging="357"/>
              <w:contextualSpacing w:val="0"/>
              <w:rPr>
                <w:bCs/>
                <w:color w:val="FFFFFF" w:themeColor="background1"/>
                <w:sz w:val="18"/>
                <w:szCs w:val="18"/>
              </w:rPr>
            </w:pPr>
            <w:r w:rsidRPr="00C85426">
              <w:rPr>
                <w:bCs/>
                <w:color w:val="FFFFFF" w:themeColor="background1"/>
                <w:sz w:val="18"/>
                <w:szCs w:val="18"/>
              </w:rPr>
              <w:t xml:space="preserve">Complete when prompted an accompanying </w:t>
            </w:r>
            <w:r w:rsidRPr="00C85426">
              <w:rPr>
                <w:b/>
                <w:bCs/>
                <w:color w:val="FFFFFF" w:themeColor="background1"/>
                <w:sz w:val="18"/>
                <w:szCs w:val="18"/>
              </w:rPr>
              <w:t>Publishing Template</w:t>
            </w:r>
            <w:r w:rsidRPr="00C85426">
              <w:rPr>
                <w:bCs/>
                <w:color w:val="FFFFFF" w:themeColor="background1"/>
                <w:sz w:val="18"/>
                <w:szCs w:val="18"/>
              </w:rPr>
              <w:t xml:space="preserve"> to provide an accessible  summary of this EIA for the college website</w:t>
            </w:r>
            <w:r>
              <w:rPr>
                <w:bCs/>
                <w:color w:val="FFFFFF" w:themeColor="background1"/>
                <w:sz w:val="18"/>
                <w:szCs w:val="18"/>
              </w:rPr>
              <w:t xml:space="preserve"> </w:t>
            </w:r>
          </w:p>
          <w:p w:rsidR="009975A9" w:rsidRPr="00C85426" w:rsidRDefault="009975A9" w:rsidP="00B55180">
            <w:pPr>
              <w:spacing w:before="60" w:after="60"/>
              <w:rPr>
                <w:b/>
                <w:color w:val="365F91" w:themeColor="accent1" w:themeShade="BF"/>
                <w:sz w:val="22"/>
                <w:szCs w:val="22"/>
              </w:rPr>
            </w:pPr>
          </w:p>
        </w:tc>
      </w:tr>
      <w:tr w:rsidR="002C57D5" w:rsidTr="00587CA2">
        <w:trPr>
          <w:trHeight w:val="6135"/>
        </w:trPr>
        <w:tc>
          <w:tcPr>
            <w:tcW w:w="7054" w:type="dxa"/>
          </w:tcPr>
          <w:p w:rsidR="00C81A1C" w:rsidRPr="009975A9" w:rsidRDefault="00C81A1C" w:rsidP="00B55180">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rsidR="00C81A1C" w:rsidRPr="009975A9" w:rsidRDefault="00C81A1C" w:rsidP="00B55180">
            <w:pPr>
              <w:spacing w:before="60"/>
              <w:rPr>
                <w:b/>
                <w:sz w:val="22"/>
                <w:szCs w:val="22"/>
              </w:rPr>
            </w:pPr>
          </w:p>
          <w:p w:rsidR="00774188" w:rsidRDefault="002C57D5" w:rsidP="002C57D5">
            <w:pPr>
              <w:spacing w:before="60"/>
              <w:rPr>
                <w:b/>
                <w:sz w:val="22"/>
                <w:szCs w:val="22"/>
              </w:rPr>
            </w:pPr>
            <w:r>
              <w:rPr>
                <w:b/>
                <w:sz w:val="22"/>
                <w:szCs w:val="22"/>
              </w:rPr>
              <w:t>Contact the L&amp;T Manager to discuss collaboration on further developing the QELTM guidelines</w:t>
            </w:r>
          </w:p>
          <w:p w:rsidR="002C57D5" w:rsidRDefault="002C57D5" w:rsidP="002C57D5">
            <w:pPr>
              <w:spacing w:before="60"/>
              <w:rPr>
                <w:b/>
                <w:sz w:val="22"/>
                <w:szCs w:val="22"/>
              </w:rPr>
            </w:pPr>
          </w:p>
          <w:p w:rsidR="002C57D5" w:rsidRDefault="002C57D5" w:rsidP="002C57D5">
            <w:pPr>
              <w:spacing w:before="60"/>
              <w:rPr>
                <w:b/>
                <w:sz w:val="22"/>
                <w:szCs w:val="22"/>
              </w:rPr>
            </w:pPr>
            <w:r>
              <w:rPr>
                <w:b/>
                <w:sz w:val="22"/>
                <w:szCs w:val="22"/>
              </w:rPr>
              <w:t>Upload the QELTM guidelines to the Quality Staff area on Moodle</w:t>
            </w:r>
          </w:p>
          <w:p w:rsidR="002C57D5" w:rsidRDefault="002C57D5" w:rsidP="002C57D5">
            <w:pPr>
              <w:spacing w:before="60"/>
              <w:rPr>
                <w:b/>
                <w:sz w:val="22"/>
                <w:szCs w:val="22"/>
              </w:rPr>
            </w:pPr>
          </w:p>
          <w:p w:rsidR="002C57D5" w:rsidRPr="009975A9" w:rsidRDefault="00F11DC7" w:rsidP="002C57D5">
            <w:pPr>
              <w:spacing w:before="60"/>
              <w:rPr>
                <w:b/>
                <w:sz w:val="22"/>
                <w:szCs w:val="22"/>
              </w:rPr>
            </w:pPr>
            <w:r>
              <w:rPr>
                <w:b/>
                <w:sz w:val="22"/>
                <w:szCs w:val="22"/>
              </w:rPr>
              <w:t>Add QELTM to the audit criteria</w:t>
            </w:r>
          </w:p>
        </w:tc>
        <w:tc>
          <w:tcPr>
            <w:tcW w:w="4678" w:type="dxa"/>
          </w:tcPr>
          <w:p w:rsidR="00C81A1C" w:rsidRPr="009975A9" w:rsidRDefault="009975A9" w:rsidP="00B55180">
            <w:pPr>
              <w:spacing w:before="60"/>
              <w:rPr>
                <w:b/>
                <w:sz w:val="22"/>
                <w:szCs w:val="22"/>
              </w:rPr>
            </w:pPr>
            <w:r w:rsidRPr="009975A9">
              <w:rPr>
                <w:b/>
                <w:sz w:val="22"/>
                <w:szCs w:val="22"/>
              </w:rPr>
              <w:t>Person R</w:t>
            </w:r>
            <w:r w:rsidR="00C85426" w:rsidRPr="009975A9">
              <w:rPr>
                <w:b/>
                <w:sz w:val="22"/>
                <w:szCs w:val="22"/>
              </w:rPr>
              <w:t>esponsible:</w:t>
            </w:r>
          </w:p>
          <w:p w:rsidR="00C81A1C" w:rsidRPr="009975A9" w:rsidRDefault="00C81A1C" w:rsidP="00B55180">
            <w:pPr>
              <w:spacing w:before="60"/>
              <w:rPr>
                <w:b/>
                <w:sz w:val="22"/>
                <w:szCs w:val="22"/>
              </w:rPr>
            </w:pPr>
          </w:p>
          <w:p w:rsidR="00C81A1C" w:rsidRDefault="002C57D5" w:rsidP="002C57D5">
            <w:pPr>
              <w:spacing w:before="60"/>
              <w:rPr>
                <w:b/>
                <w:sz w:val="22"/>
                <w:szCs w:val="22"/>
              </w:rPr>
            </w:pPr>
            <w:r>
              <w:rPr>
                <w:b/>
                <w:sz w:val="22"/>
                <w:szCs w:val="22"/>
              </w:rPr>
              <w:t>Loraine Lyall</w:t>
            </w:r>
          </w:p>
          <w:p w:rsidR="002C57D5" w:rsidRDefault="002C57D5" w:rsidP="002C57D5">
            <w:pPr>
              <w:spacing w:before="60"/>
              <w:rPr>
                <w:b/>
                <w:sz w:val="22"/>
                <w:szCs w:val="22"/>
              </w:rPr>
            </w:pPr>
          </w:p>
          <w:p w:rsidR="002C57D5" w:rsidRDefault="002C57D5" w:rsidP="002C57D5">
            <w:pPr>
              <w:spacing w:before="60"/>
              <w:rPr>
                <w:b/>
                <w:sz w:val="22"/>
                <w:szCs w:val="22"/>
              </w:rPr>
            </w:pPr>
          </w:p>
          <w:p w:rsidR="002C57D5" w:rsidRDefault="002C57D5" w:rsidP="002C57D5">
            <w:pPr>
              <w:spacing w:before="60"/>
              <w:rPr>
                <w:b/>
                <w:sz w:val="22"/>
                <w:szCs w:val="22"/>
              </w:rPr>
            </w:pPr>
            <w:r>
              <w:rPr>
                <w:b/>
                <w:sz w:val="22"/>
                <w:szCs w:val="22"/>
              </w:rPr>
              <w:t>Loraine Lyall</w:t>
            </w:r>
          </w:p>
          <w:p w:rsidR="00F11DC7" w:rsidRDefault="00F11DC7" w:rsidP="002C57D5">
            <w:pPr>
              <w:spacing w:before="60"/>
              <w:rPr>
                <w:b/>
                <w:sz w:val="22"/>
                <w:szCs w:val="22"/>
              </w:rPr>
            </w:pPr>
          </w:p>
          <w:p w:rsidR="00F11DC7" w:rsidRDefault="00F11DC7" w:rsidP="002C57D5">
            <w:pPr>
              <w:spacing w:before="60"/>
              <w:rPr>
                <w:b/>
                <w:sz w:val="22"/>
                <w:szCs w:val="22"/>
              </w:rPr>
            </w:pPr>
          </w:p>
          <w:p w:rsidR="00F11DC7" w:rsidRPr="009975A9" w:rsidRDefault="00F11DC7" w:rsidP="002C57D5">
            <w:pPr>
              <w:spacing w:before="60"/>
              <w:rPr>
                <w:b/>
                <w:sz w:val="22"/>
                <w:szCs w:val="22"/>
              </w:rPr>
            </w:pPr>
            <w:r>
              <w:rPr>
                <w:b/>
                <w:sz w:val="22"/>
                <w:szCs w:val="22"/>
              </w:rPr>
              <w:t>Loraine Lyall/Sheila Godfrey</w:t>
            </w:r>
          </w:p>
        </w:tc>
        <w:tc>
          <w:tcPr>
            <w:tcW w:w="3054" w:type="dxa"/>
            <w:hideMark/>
          </w:tcPr>
          <w:p w:rsidR="00774188" w:rsidRPr="009975A9" w:rsidRDefault="00C85426" w:rsidP="00B55180">
            <w:pPr>
              <w:spacing w:before="60"/>
              <w:rPr>
                <w:b/>
                <w:sz w:val="22"/>
                <w:szCs w:val="22"/>
              </w:rPr>
            </w:pPr>
            <w:r w:rsidRPr="009975A9">
              <w:rPr>
                <w:b/>
                <w:sz w:val="22"/>
                <w:szCs w:val="22"/>
              </w:rPr>
              <w:t xml:space="preserve">Review </w:t>
            </w:r>
            <w:r w:rsidR="009975A9" w:rsidRPr="009975A9">
              <w:rPr>
                <w:b/>
                <w:sz w:val="22"/>
                <w:szCs w:val="22"/>
              </w:rPr>
              <w:t>D</w:t>
            </w:r>
            <w:r w:rsidRPr="009975A9">
              <w:rPr>
                <w:b/>
                <w:sz w:val="22"/>
                <w:szCs w:val="22"/>
              </w:rPr>
              <w:t>ate:</w:t>
            </w:r>
          </w:p>
          <w:p w:rsidR="00774188" w:rsidRDefault="00774188" w:rsidP="00B55180">
            <w:pPr>
              <w:spacing w:before="60"/>
              <w:rPr>
                <w:b/>
                <w:sz w:val="22"/>
                <w:szCs w:val="22"/>
              </w:rPr>
            </w:pPr>
          </w:p>
          <w:p w:rsidR="002C57D5" w:rsidRDefault="002C57D5" w:rsidP="00B55180">
            <w:pPr>
              <w:spacing w:before="60"/>
              <w:rPr>
                <w:b/>
                <w:sz w:val="22"/>
                <w:szCs w:val="22"/>
              </w:rPr>
            </w:pPr>
            <w:r>
              <w:rPr>
                <w:b/>
                <w:sz w:val="22"/>
                <w:szCs w:val="22"/>
              </w:rPr>
              <w:t>April, 2015</w:t>
            </w:r>
          </w:p>
          <w:p w:rsidR="00F01FE0" w:rsidRDefault="00F01FE0" w:rsidP="00B55180">
            <w:pPr>
              <w:spacing w:before="60"/>
              <w:rPr>
                <w:b/>
                <w:sz w:val="22"/>
                <w:szCs w:val="22"/>
              </w:rPr>
            </w:pPr>
            <w:r>
              <w:rPr>
                <w:b/>
                <w:sz w:val="22"/>
                <w:szCs w:val="22"/>
              </w:rPr>
              <w:fldChar w:fldCharType="begin">
                <w:ffData>
                  <w:name w:val="Text17"/>
                  <w:enabled/>
                  <w:calcOnExit w:val="0"/>
                  <w:textInput/>
                </w:ffData>
              </w:fldChar>
            </w:r>
            <w:bookmarkStart w:id="6" w:name="Text17"/>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6"/>
          </w:p>
          <w:p w:rsidR="002C57D5" w:rsidRDefault="002C57D5" w:rsidP="00B55180">
            <w:pPr>
              <w:spacing w:before="60"/>
              <w:rPr>
                <w:b/>
                <w:sz w:val="22"/>
                <w:szCs w:val="22"/>
              </w:rPr>
            </w:pPr>
          </w:p>
          <w:p w:rsidR="002C57D5" w:rsidRDefault="002C57D5" w:rsidP="00B55180">
            <w:pPr>
              <w:spacing w:before="60"/>
              <w:rPr>
                <w:b/>
                <w:sz w:val="22"/>
                <w:szCs w:val="22"/>
              </w:rPr>
            </w:pPr>
            <w:r>
              <w:rPr>
                <w:b/>
                <w:sz w:val="22"/>
                <w:szCs w:val="22"/>
              </w:rPr>
              <w:t>March, 2015</w:t>
            </w:r>
          </w:p>
          <w:p w:rsidR="00F11DC7" w:rsidRDefault="00F11DC7" w:rsidP="00B55180">
            <w:pPr>
              <w:spacing w:before="60"/>
              <w:rPr>
                <w:b/>
                <w:sz w:val="22"/>
                <w:szCs w:val="22"/>
              </w:rPr>
            </w:pPr>
          </w:p>
          <w:p w:rsidR="00F11DC7" w:rsidRDefault="00F11DC7" w:rsidP="00B55180">
            <w:pPr>
              <w:spacing w:before="60"/>
              <w:rPr>
                <w:b/>
                <w:sz w:val="22"/>
                <w:szCs w:val="22"/>
              </w:rPr>
            </w:pPr>
          </w:p>
          <w:p w:rsidR="00F11DC7" w:rsidRPr="009975A9" w:rsidRDefault="00F11DC7" w:rsidP="00B55180">
            <w:pPr>
              <w:spacing w:before="60"/>
              <w:rPr>
                <w:b/>
                <w:sz w:val="22"/>
                <w:szCs w:val="22"/>
              </w:rPr>
            </w:pPr>
            <w:r>
              <w:rPr>
                <w:b/>
                <w:sz w:val="22"/>
                <w:szCs w:val="22"/>
              </w:rPr>
              <w:t>March, 2015</w:t>
            </w:r>
          </w:p>
        </w:tc>
      </w:tr>
      <w:tr w:rsidR="00C81A1C" w:rsidTr="005E2E3B">
        <w:tc>
          <w:tcPr>
            <w:tcW w:w="14786" w:type="dxa"/>
            <w:gridSpan w:val="3"/>
            <w:hideMark/>
          </w:tcPr>
          <w:p w:rsidR="00C81A1C" w:rsidRDefault="00C81A1C" w:rsidP="00F11DC7">
            <w:pPr>
              <w:spacing w:before="240" w:after="120"/>
              <w:rPr>
                <w:b/>
                <w:sz w:val="22"/>
                <w:szCs w:val="22"/>
              </w:rPr>
            </w:pPr>
            <w:r>
              <w:rPr>
                <w:b/>
              </w:rPr>
              <w:t xml:space="preserve">Signature of </w:t>
            </w:r>
            <w:r w:rsidR="00211D20">
              <w:rPr>
                <w:b/>
              </w:rPr>
              <w:t>L</w:t>
            </w:r>
            <w:r w:rsidR="007C0549">
              <w:rPr>
                <w:b/>
              </w:rPr>
              <w:t>ead</w:t>
            </w:r>
            <w:r>
              <w:rPr>
                <w:b/>
              </w:rPr>
              <w:t xml:space="preserve">:  </w:t>
            </w:r>
            <w:r w:rsidR="00F11DC7">
              <w:rPr>
                <w:b/>
              </w:rPr>
              <w:t>Loraine Lyall</w:t>
            </w:r>
            <w:r w:rsidR="00F01FE0">
              <w:rPr>
                <w:b/>
              </w:rPr>
              <w:fldChar w:fldCharType="begin">
                <w:ffData>
                  <w:name w:val="Text19"/>
                  <w:enabled/>
                  <w:calcOnExit w:val="0"/>
                  <w:textInput/>
                </w:ffData>
              </w:fldChar>
            </w:r>
            <w:bookmarkStart w:id="7" w:name="Text19"/>
            <w:r w:rsidR="00F01FE0">
              <w:rPr>
                <w:b/>
              </w:rPr>
              <w:instrText xml:space="preserve"> FORMTEXT </w:instrText>
            </w:r>
            <w:r w:rsidR="00F01FE0">
              <w:rPr>
                <w:b/>
              </w:rPr>
            </w:r>
            <w:r w:rsidR="00F01FE0">
              <w:rPr>
                <w:b/>
              </w:rPr>
              <w:fldChar w:fldCharType="separate"/>
            </w:r>
            <w:r w:rsidR="004A7B9E">
              <w:rPr>
                <w:b/>
              </w:rPr>
              <w:t> </w:t>
            </w:r>
            <w:r w:rsidR="004A7B9E">
              <w:rPr>
                <w:b/>
              </w:rPr>
              <w:t> </w:t>
            </w:r>
            <w:r w:rsidR="004A7B9E">
              <w:rPr>
                <w:b/>
              </w:rPr>
              <w:t> </w:t>
            </w:r>
            <w:r w:rsidR="004A7B9E">
              <w:rPr>
                <w:b/>
              </w:rPr>
              <w:t> </w:t>
            </w:r>
            <w:r w:rsidR="004A7B9E">
              <w:rPr>
                <w:b/>
              </w:rPr>
              <w:t> </w:t>
            </w:r>
            <w:r w:rsidR="00F01FE0">
              <w:rPr>
                <w:b/>
              </w:rPr>
              <w:fldChar w:fldCharType="end"/>
            </w:r>
            <w:bookmarkEnd w:id="7"/>
            <w:r>
              <w:rPr>
                <w:b/>
              </w:rPr>
              <w:t xml:space="preserve">  </w:t>
            </w:r>
            <w:r w:rsidR="00F01FE0">
              <w:rPr>
                <w:sz w:val="20"/>
                <w:szCs w:val="20"/>
              </w:rPr>
              <w:tab/>
            </w:r>
            <w:r w:rsidR="004A7B9E">
              <w:rPr>
                <w:sz w:val="20"/>
                <w:szCs w:val="20"/>
              </w:rPr>
              <w:tab/>
            </w:r>
            <w:r>
              <w:rPr>
                <w:b/>
              </w:rPr>
              <w:t>Date:</w:t>
            </w:r>
            <w:r w:rsidR="00B55180">
              <w:rPr>
                <w:b/>
              </w:rPr>
              <w:t xml:space="preserve">  </w:t>
            </w:r>
            <w:r w:rsidR="00F11DC7">
              <w:rPr>
                <w:b/>
              </w:rPr>
              <w:t>26.01.15</w:t>
            </w:r>
          </w:p>
        </w:tc>
      </w:tr>
    </w:tbl>
    <w:p w:rsidR="005B2EA3" w:rsidRPr="003B4171" w:rsidRDefault="00F01FE0">
      <w:pPr>
        <w:rPr>
          <w:sz w:val="20"/>
          <w:szCs w:val="20"/>
        </w:rPr>
      </w:pPr>
      <w:r>
        <w:rPr>
          <w:sz w:val="20"/>
          <w:szCs w:val="20"/>
        </w:rPr>
        <w:tab/>
        <w:t xml:space="preserve">  </w:t>
      </w:r>
    </w:p>
    <w:sectPr w:rsidR="005B2EA3" w:rsidRPr="003B4171" w:rsidSect="001845F7">
      <w:footerReference w:type="default" r:id="rId8"/>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3FE" w:rsidRDefault="00F853FE" w:rsidP="00EC6BAC">
      <w:pPr>
        <w:spacing w:after="0" w:line="240" w:lineRule="auto"/>
      </w:pPr>
      <w:r>
        <w:separator/>
      </w:r>
    </w:p>
  </w:endnote>
  <w:endnote w:type="continuationSeparator" w:id="0">
    <w:p w:rsidR="00F853FE" w:rsidRDefault="00F853FE"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3FE" w:rsidRPr="00EC6BAC" w:rsidRDefault="004464D5">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Record of Equality Impact Assessment</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Pr>
        <w:b/>
        <w:noProof/>
        <w:sz w:val="16"/>
        <w:szCs w:val="16"/>
      </w:rPr>
      <w:t>4</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Pr>
        <w:b/>
        <w:noProof/>
        <w:sz w:val="16"/>
        <w:szCs w:val="16"/>
      </w:rPr>
      <w:t>4</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3FE" w:rsidRDefault="00F853FE" w:rsidP="00EC6BAC">
      <w:pPr>
        <w:spacing w:after="0" w:line="240" w:lineRule="auto"/>
      </w:pPr>
      <w:r>
        <w:separator/>
      </w:r>
    </w:p>
  </w:footnote>
  <w:footnote w:type="continuationSeparator" w:id="0">
    <w:p w:rsidR="00F853FE" w:rsidRDefault="00F853FE" w:rsidP="00EC6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D0345"/>
    <w:multiLevelType w:val="hybridMultilevel"/>
    <w:tmpl w:val="E2765CE6"/>
    <w:lvl w:ilvl="0" w:tplc="04A804AE">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1C"/>
    <w:rsid w:val="0001517B"/>
    <w:rsid w:val="000269AD"/>
    <w:rsid w:val="00051B0F"/>
    <w:rsid w:val="000A181E"/>
    <w:rsid w:val="00113E60"/>
    <w:rsid w:val="00133770"/>
    <w:rsid w:val="00166A92"/>
    <w:rsid w:val="00174EC8"/>
    <w:rsid w:val="001812C7"/>
    <w:rsid w:val="001832E8"/>
    <w:rsid w:val="001845F7"/>
    <w:rsid w:val="00186DCF"/>
    <w:rsid w:val="001B75BB"/>
    <w:rsid w:val="001D31B4"/>
    <w:rsid w:val="001E121F"/>
    <w:rsid w:val="001E73F1"/>
    <w:rsid w:val="001E7F45"/>
    <w:rsid w:val="00211D20"/>
    <w:rsid w:val="002A21A0"/>
    <w:rsid w:val="002C57D5"/>
    <w:rsid w:val="002F6BC8"/>
    <w:rsid w:val="00323A6A"/>
    <w:rsid w:val="00331C19"/>
    <w:rsid w:val="00337760"/>
    <w:rsid w:val="00347AED"/>
    <w:rsid w:val="0035084D"/>
    <w:rsid w:val="003714EC"/>
    <w:rsid w:val="00383A03"/>
    <w:rsid w:val="003B3F27"/>
    <w:rsid w:val="003B4171"/>
    <w:rsid w:val="003C180D"/>
    <w:rsid w:val="003F16C5"/>
    <w:rsid w:val="003F702E"/>
    <w:rsid w:val="004136B7"/>
    <w:rsid w:val="0041433B"/>
    <w:rsid w:val="00445526"/>
    <w:rsid w:val="004464D5"/>
    <w:rsid w:val="00471559"/>
    <w:rsid w:val="00473F86"/>
    <w:rsid w:val="004927CF"/>
    <w:rsid w:val="0049436B"/>
    <w:rsid w:val="004950A8"/>
    <w:rsid w:val="004A7B9E"/>
    <w:rsid w:val="004D513D"/>
    <w:rsid w:val="004E2AB0"/>
    <w:rsid w:val="0053368B"/>
    <w:rsid w:val="00545FA5"/>
    <w:rsid w:val="00587CA2"/>
    <w:rsid w:val="00590127"/>
    <w:rsid w:val="005B2EA3"/>
    <w:rsid w:val="005B50FA"/>
    <w:rsid w:val="005B6804"/>
    <w:rsid w:val="005C1F2A"/>
    <w:rsid w:val="005C2CD1"/>
    <w:rsid w:val="005D405A"/>
    <w:rsid w:val="005E2E3B"/>
    <w:rsid w:val="005E5272"/>
    <w:rsid w:val="005F4827"/>
    <w:rsid w:val="0062032F"/>
    <w:rsid w:val="00650DAA"/>
    <w:rsid w:val="00692E21"/>
    <w:rsid w:val="00694650"/>
    <w:rsid w:val="006D0B08"/>
    <w:rsid w:val="006F4FC8"/>
    <w:rsid w:val="00706148"/>
    <w:rsid w:val="007246FF"/>
    <w:rsid w:val="00726620"/>
    <w:rsid w:val="00736B3A"/>
    <w:rsid w:val="00774188"/>
    <w:rsid w:val="0079621C"/>
    <w:rsid w:val="00797058"/>
    <w:rsid w:val="007A72E3"/>
    <w:rsid w:val="007C0549"/>
    <w:rsid w:val="008048E9"/>
    <w:rsid w:val="00810BFD"/>
    <w:rsid w:val="00837391"/>
    <w:rsid w:val="0084757F"/>
    <w:rsid w:val="00851AC2"/>
    <w:rsid w:val="0085436F"/>
    <w:rsid w:val="008D5F9D"/>
    <w:rsid w:val="008F0BB8"/>
    <w:rsid w:val="00907F80"/>
    <w:rsid w:val="00936920"/>
    <w:rsid w:val="009434D9"/>
    <w:rsid w:val="00995163"/>
    <w:rsid w:val="009975A9"/>
    <w:rsid w:val="009A6C9A"/>
    <w:rsid w:val="009C7491"/>
    <w:rsid w:val="009C7F64"/>
    <w:rsid w:val="00A072C3"/>
    <w:rsid w:val="00A22B97"/>
    <w:rsid w:val="00A35ECD"/>
    <w:rsid w:val="00A46D23"/>
    <w:rsid w:val="00A94B0D"/>
    <w:rsid w:val="00AB3DE4"/>
    <w:rsid w:val="00AB52AD"/>
    <w:rsid w:val="00AD0D93"/>
    <w:rsid w:val="00AD7ED7"/>
    <w:rsid w:val="00AF4FFA"/>
    <w:rsid w:val="00B55180"/>
    <w:rsid w:val="00B57100"/>
    <w:rsid w:val="00B661F5"/>
    <w:rsid w:val="00B8537C"/>
    <w:rsid w:val="00BC69D9"/>
    <w:rsid w:val="00BE355E"/>
    <w:rsid w:val="00C01DA1"/>
    <w:rsid w:val="00C05A1A"/>
    <w:rsid w:val="00C05BC7"/>
    <w:rsid w:val="00C16EFC"/>
    <w:rsid w:val="00C2651E"/>
    <w:rsid w:val="00C5569E"/>
    <w:rsid w:val="00C81A1C"/>
    <w:rsid w:val="00C85426"/>
    <w:rsid w:val="00C96FE3"/>
    <w:rsid w:val="00CA1013"/>
    <w:rsid w:val="00CD5ACB"/>
    <w:rsid w:val="00D534BE"/>
    <w:rsid w:val="00D56CEC"/>
    <w:rsid w:val="00D612B4"/>
    <w:rsid w:val="00DA6FC9"/>
    <w:rsid w:val="00DB3B32"/>
    <w:rsid w:val="00DB4EBC"/>
    <w:rsid w:val="00DC05F7"/>
    <w:rsid w:val="00DD7B32"/>
    <w:rsid w:val="00DF5C73"/>
    <w:rsid w:val="00E16238"/>
    <w:rsid w:val="00E350DC"/>
    <w:rsid w:val="00E54410"/>
    <w:rsid w:val="00E900AA"/>
    <w:rsid w:val="00E944D1"/>
    <w:rsid w:val="00EB2738"/>
    <w:rsid w:val="00EB7106"/>
    <w:rsid w:val="00EC6BAC"/>
    <w:rsid w:val="00F01FE0"/>
    <w:rsid w:val="00F11DC7"/>
    <w:rsid w:val="00F3789B"/>
    <w:rsid w:val="00F42F8E"/>
    <w:rsid w:val="00F853FE"/>
    <w:rsid w:val="00FB5799"/>
    <w:rsid w:val="00FC6575"/>
    <w:rsid w:val="00FD1DD8"/>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FFF6B4DF-2BCC-40B1-AE16-8C96BA06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71"/>
    <w:rsid w:val="002C29C5"/>
    <w:rsid w:val="00371E73"/>
    <w:rsid w:val="00395271"/>
    <w:rsid w:val="003C6A2A"/>
    <w:rsid w:val="00416403"/>
    <w:rsid w:val="007F47B6"/>
    <w:rsid w:val="008C636B"/>
    <w:rsid w:val="0094428D"/>
    <w:rsid w:val="009C5917"/>
    <w:rsid w:val="00B24AF0"/>
    <w:rsid w:val="00B54152"/>
    <w:rsid w:val="00C0001B"/>
    <w:rsid w:val="00CE0A7C"/>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2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1918</Words>
  <Characters>10937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Record of Equality Impact Assessment</vt:lpstr>
    </vt:vector>
  </TitlesOfParts>
  <Company>Edinburgh's Telford College</Company>
  <LinksUpToDate>false</LinksUpToDate>
  <CharactersWithSpaces>12830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Equality Impact Assessment</dc:title>
  <dc:creator>Barbara Lawson</dc:creator>
  <cp:lastModifiedBy>Sara Taylor</cp:lastModifiedBy>
  <cp:revision>2</cp:revision>
  <cp:lastPrinted>2013-08-26T12:32:00Z</cp:lastPrinted>
  <dcterms:created xsi:type="dcterms:W3CDTF">2017-12-19T14:28:00Z</dcterms:created>
  <dcterms:modified xsi:type="dcterms:W3CDTF">2017-12-19T14:28:00Z</dcterms:modified>
</cp:coreProperties>
</file>