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14C81" w14:textId="77777777" w:rsidR="00B51735" w:rsidRPr="00B51735" w:rsidRDefault="00B51735" w:rsidP="00B51735">
      <w:r w:rsidRPr="00B51735">
        <w:rPr>
          <w:b/>
          <w:bCs/>
        </w:rPr>
        <w:t>Our Ref: 009/26</w:t>
      </w:r>
    </w:p>
    <w:p w14:paraId="6900AD67" w14:textId="77777777" w:rsidR="00B51735" w:rsidRPr="00B51735" w:rsidRDefault="00B51735" w:rsidP="00B51735">
      <w:r w:rsidRPr="00B51735">
        <w:t> </w:t>
      </w:r>
    </w:p>
    <w:p w14:paraId="2FDADCF4" w14:textId="77777777" w:rsidR="00B51735" w:rsidRPr="00B51735" w:rsidRDefault="00B51735" w:rsidP="00B51735">
      <w:r w:rsidRPr="00B51735">
        <w:rPr>
          <w:b/>
          <w:bCs/>
        </w:rPr>
        <w:t>009/26 (1)</w:t>
      </w:r>
      <w:r w:rsidRPr="00B51735">
        <w:t>: Could you provide a copy of your current Fair Work statement?</w:t>
      </w:r>
    </w:p>
    <w:p w14:paraId="7A5B51D5" w14:textId="77777777" w:rsidR="00B51735" w:rsidRPr="00B51735" w:rsidRDefault="00B51735" w:rsidP="00B51735">
      <w:r w:rsidRPr="00B51735">
        <w:t xml:space="preserve">The College is committed to the fair work convention which believes fair work offers effective voice, opportunity, security, fulfilment and respect. The College signed up to the fair work statement for the college sector through the National Joint Negotiating Committee (NJNC) and has developed its own statement around the 7 key areas: </w:t>
      </w:r>
    </w:p>
    <w:p w14:paraId="1C5F4660" w14:textId="77777777" w:rsidR="00B51735" w:rsidRPr="00B51735" w:rsidRDefault="00B51735" w:rsidP="00B51735">
      <w:r w:rsidRPr="00B51735">
        <w:t> </w:t>
      </w:r>
    </w:p>
    <w:p w14:paraId="0E1B9D3B" w14:textId="77777777" w:rsidR="00B51735" w:rsidRPr="00B51735" w:rsidRDefault="00B51735" w:rsidP="00B51735">
      <w:pPr>
        <w:numPr>
          <w:ilvl w:val="0"/>
          <w:numId w:val="1"/>
        </w:numPr>
      </w:pPr>
      <w:r w:rsidRPr="00B51735">
        <w:t>Appropriate channels for effective voice, such as trade union recognition;</w:t>
      </w:r>
    </w:p>
    <w:p w14:paraId="546B976E" w14:textId="77777777" w:rsidR="00B51735" w:rsidRPr="00B51735" w:rsidRDefault="00B51735" w:rsidP="00B51735">
      <w:pPr>
        <w:numPr>
          <w:ilvl w:val="0"/>
          <w:numId w:val="1"/>
        </w:numPr>
      </w:pPr>
      <w:r w:rsidRPr="00B51735">
        <w:t>Investment in workforce development;</w:t>
      </w:r>
    </w:p>
    <w:p w14:paraId="3E9D3D3D" w14:textId="77777777" w:rsidR="00B51735" w:rsidRPr="00B51735" w:rsidRDefault="00B51735" w:rsidP="00B51735">
      <w:pPr>
        <w:numPr>
          <w:ilvl w:val="0"/>
          <w:numId w:val="1"/>
        </w:numPr>
      </w:pPr>
      <w:r w:rsidRPr="00B51735">
        <w:t>No inappropriate use of zero hours contracts;</w:t>
      </w:r>
    </w:p>
    <w:p w14:paraId="314324AD" w14:textId="77777777" w:rsidR="00B51735" w:rsidRPr="00B51735" w:rsidRDefault="00B51735" w:rsidP="00B51735">
      <w:pPr>
        <w:numPr>
          <w:ilvl w:val="0"/>
          <w:numId w:val="1"/>
        </w:numPr>
      </w:pPr>
      <w:r w:rsidRPr="00B51735">
        <w:t>Action to tackle the gender pay gap and create a more diverse and inclusive workforce;</w:t>
      </w:r>
    </w:p>
    <w:p w14:paraId="77E2E0AE" w14:textId="77777777" w:rsidR="00B51735" w:rsidRPr="00B51735" w:rsidRDefault="00B51735" w:rsidP="00B51735">
      <w:pPr>
        <w:numPr>
          <w:ilvl w:val="0"/>
          <w:numId w:val="1"/>
        </w:numPr>
      </w:pPr>
      <w:r w:rsidRPr="00B51735">
        <w:t>Payment of the real Living Wage;</w:t>
      </w:r>
    </w:p>
    <w:p w14:paraId="55D25943" w14:textId="77777777" w:rsidR="00B51735" w:rsidRPr="00B51735" w:rsidRDefault="00B51735" w:rsidP="00B51735">
      <w:pPr>
        <w:numPr>
          <w:ilvl w:val="0"/>
          <w:numId w:val="1"/>
        </w:numPr>
      </w:pPr>
      <w:r w:rsidRPr="00B51735">
        <w:t>Other flexible and family friendly working practices for all workers from day one of employment;</w:t>
      </w:r>
    </w:p>
    <w:p w14:paraId="01B74878" w14:textId="77777777" w:rsidR="00B51735" w:rsidRPr="00B51735" w:rsidRDefault="00B51735" w:rsidP="00B51735">
      <w:pPr>
        <w:numPr>
          <w:ilvl w:val="0"/>
          <w:numId w:val="1"/>
        </w:numPr>
      </w:pPr>
      <w:r w:rsidRPr="00B51735">
        <w:t xml:space="preserve">Oppose the use of fire and rehire practice. </w:t>
      </w:r>
    </w:p>
    <w:p w14:paraId="6F63D0FF" w14:textId="77777777" w:rsidR="00B51735" w:rsidRPr="00B51735" w:rsidRDefault="00B51735" w:rsidP="00B51735">
      <w:r w:rsidRPr="00B51735">
        <w:t> </w:t>
      </w:r>
    </w:p>
    <w:p w14:paraId="6355C9B0" w14:textId="77777777" w:rsidR="00B51735" w:rsidRPr="00B51735" w:rsidRDefault="00B51735" w:rsidP="00B51735">
      <w:r w:rsidRPr="00B51735">
        <w:t xml:space="preserve">Colleges have to be assessed by SFC as being Fair Work employers in order to receive any funding. Part of this approval is for colleges to produce a Fair Work statement, agreed with their unions, and to publish it, however negotiations remain ongoing to get sector wide agreement so the statement is unable to be published in full. </w:t>
      </w:r>
    </w:p>
    <w:p w14:paraId="6D2749DD" w14:textId="77777777" w:rsidR="00B51735" w:rsidRPr="00B51735" w:rsidRDefault="00B51735" w:rsidP="00B51735">
      <w:r w:rsidRPr="00B51735">
        <w:t xml:space="preserve">The College is committed to developing local engagement and partnership working practices: </w:t>
      </w:r>
    </w:p>
    <w:p w14:paraId="174996D4" w14:textId="77777777" w:rsidR="00B51735" w:rsidRPr="00B51735" w:rsidRDefault="00B51735" w:rsidP="00B51735">
      <w:pPr>
        <w:numPr>
          <w:ilvl w:val="0"/>
          <w:numId w:val="2"/>
        </w:numPr>
      </w:pPr>
      <w:r w:rsidRPr="00B51735">
        <w:t>Discussions on appropriate facilities time;</w:t>
      </w:r>
    </w:p>
    <w:p w14:paraId="7D2BFA16" w14:textId="77777777" w:rsidR="00B51735" w:rsidRPr="00B51735" w:rsidRDefault="00B51735" w:rsidP="00B51735">
      <w:pPr>
        <w:numPr>
          <w:ilvl w:val="0"/>
          <w:numId w:val="2"/>
        </w:numPr>
      </w:pPr>
      <w:r w:rsidRPr="00B51735">
        <w:t>Further develop policies and practices, in partnership with trade unions and other key partners, which support people to access and progress in their employment;</w:t>
      </w:r>
    </w:p>
    <w:p w14:paraId="1B260B3D" w14:textId="77777777" w:rsidR="00B51735" w:rsidRPr="00B51735" w:rsidRDefault="00B51735" w:rsidP="00B51735">
      <w:pPr>
        <w:numPr>
          <w:ilvl w:val="0"/>
          <w:numId w:val="2"/>
        </w:numPr>
      </w:pPr>
      <w:r w:rsidRPr="00B51735">
        <w:t>To work in partnership with the support of staff trade unions to develop a national policy on Organisational / Workforce Change whilst continuing to apply good practice locally in terms of employment practice;</w:t>
      </w:r>
    </w:p>
    <w:p w14:paraId="1D89F6B5" w14:textId="77777777" w:rsidR="00B51735" w:rsidRPr="00B51735" w:rsidRDefault="00B51735" w:rsidP="00B51735">
      <w:pPr>
        <w:numPr>
          <w:ilvl w:val="0"/>
          <w:numId w:val="2"/>
        </w:numPr>
      </w:pPr>
      <w:r w:rsidRPr="00B51735">
        <w:t xml:space="preserve">To work in partnership with the trade unions and other key partners to further develop policies and good practice which support individual and organisational wellbeing to ensure that individuals are treated with due regard and respect. </w:t>
      </w:r>
    </w:p>
    <w:p w14:paraId="50CA4589" w14:textId="77777777" w:rsidR="00B51735" w:rsidRPr="00B51735" w:rsidRDefault="00B51735" w:rsidP="00B51735">
      <w:r w:rsidRPr="00B51735">
        <w:t> </w:t>
      </w:r>
    </w:p>
    <w:p w14:paraId="7ADA730E" w14:textId="77777777" w:rsidR="00B51735" w:rsidRPr="00B51735" w:rsidRDefault="00B51735" w:rsidP="00B51735">
      <w:r w:rsidRPr="00B51735">
        <w:rPr>
          <w:b/>
          <w:bCs/>
        </w:rPr>
        <w:t>009/26 (2)</w:t>
      </w:r>
      <w:r w:rsidRPr="00B51735">
        <w:t>: Could you confirm which recognised trade union(s) agreed or signed off on the statement?</w:t>
      </w:r>
    </w:p>
    <w:p w14:paraId="297CDB92" w14:textId="77777777" w:rsidR="00B51735" w:rsidRPr="00B51735" w:rsidRDefault="00B51735" w:rsidP="00B51735">
      <w:r w:rsidRPr="00B51735">
        <w:t> </w:t>
      </w:r>
    </w:p>
    <w:p w14:paraId="360030B4" w14:textId="77777777" w:rsidR="00B51735" w:rsidRPr="00B51735" w:rsidRDefault="00B51735" w:rsidP="00B51735">
      <w:r w:rsidRPr="00B51735">
        <w:t xml:space="preserve">Please refer to </w:t>
      </w:r>
      <w:r w:rsidRPr="00B51735">
        <w:rPr>
          <w:b/>
          <w:bCs/>
        </w:rPr>
        <w:t>009/26 (1)</w:t>
      </w:r>
      <w:r w:rsidRPr="00B51735">
        <w:t xml:space="preserve"> </w:t>
      </w:r>
    </w:p>
    <w:p w14:paraId="405939DD" w14:textId="77777777" w:rsidR="00B51735" w:rsidRPr="00B51735" w:rsidRDefault="00B51735" w:rsidP="00B51735">
      <w:r w:rsidRPr="00B51735">
        <w:lastRenderedPageBreak/>
        <w:t> </w:t>
      </w:r>
    </w:p>
    <w:p w14:paraId="3A0DB046" w14:textId="77777777" w:rsidR="00B51735" w:rsidRPr="00B51735" w:rsidRDefault="00B51735" w:rsidP="00B51735">
      <w:r w:rsidRPr="00B51735">
        <w:rPr>
          <w:b/>
          <w:bCs/>
        </w:rPr>
        <w:t>009/26 (3)</w:t>
      </w:r>
      <w:r w:rsidRPr="00B51735">
        <w:t>: What was the date the Fair Work statement was agreed or signed off?</w:t>
      </w:r>
    </w:p>
    <w:p w14:paraId="3A3030DE" w14:textId="77777777" w:rsidR="00B51735" w:rsidRPr="00B51735" w:rsidRDefault="00B51735" w:rsidP="00B51735">
      <w:r w:rsidRPr="00B51735">
        <w:t> </w:t>
      </w:r>
    </w:p>
    <w:p w14:paraId="65CF7A68" w14:textId="77777777" w:rsidR="00B51735" w:rsidRPr="00B51735" w:rsidRDefault="00B51735" w:rsidP="00B51735">
      <w:r w:rsidRPr="00B51735">
        <w:t xml:space="preserve">Please refer to </w:t>
      </w:r>
      <w:r w:rsidRPr="00B51735">
        <w:rPr>
          <w:b/>
          <w:bCs/>
        </w:rPr>
        <w:t>009/26 (1)</w:t>
      </w:r>
      <w:r w:rsidRPr="00B51735">
        <w:t xml:space="preserve"> </w:t>
      </w:r>
    </w:p>
    <w:p w14:paraId="6397C5BD" w14:textId="77777777" w:rsidR="00B51735" w:rsidRPr="00B51735" w:rsidRDefault="00B51735" w:rsidP="00B51735">
      <w:r w:rsidRPr="00B51735">
        <w:t> </w:t>
      </w:r>
    </w:p>
    <w:p w14:paraId="5089DB52" w14:textId="77777777" w:rsidR="00B51735" w:rsidRPr="00B51735" w:rsidRDefault="00B51735" w:rsidP="00B51735">
      <w:r w:rsidRPr="00B51735">
        <w:t> </w:t>
      </w:r>
    </w:p>
    <w:sectPr w:rsidR="00B51735" w:rsidRPr="00B517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8E6282"/>
    <w:multiLevelType w:val="multilevel"/>
    <w:tmpl w:val="AC048C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6174E0"/>
    <w:multiLevelType w:val="multilevel"/>
    <w:tmpl w:val="FE0469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634914412">
    <w:abstractNumId w:val="0"/>
  </w:num>
  <w:num w:numId="2" w16cid:durableId="896471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1F6"/>
    <w:rsid w:val="00115227"/>
    <w:rsid w:val="00411931"/>
    <w:rsid w:val="009F1597"/>
    <w:rsid w:val="00B51735"/>
    <w:rsid w:val="00B5664A"/>
    <w:rsid w:val="00CF61ED"/>
    <w:rsid w:val="00E021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3330"/>
  <w15:chartTrackingRefBased/>
  <w15:docId w15:val="{26F2ED94-2BFA-4B9C-A9C5-1098D61D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1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21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21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21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21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21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1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1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1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1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1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1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1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1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1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1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1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1F6"/>
    <w:rPr>
      <w:rFonts w:eastAsiaTheme="majorEastAsia" w:cstheme="majorBidi"/>
      <w:color w:val="272727" w:themeColor="text1" w:themeTint="D8"/>
    </w:rPr>
  </w:style>
  <w:style w:type="paragraph" w:styleId="Title">
    <w:name w:val="Title"/>
    <w:basedOn w:val="Normal"/>
    <w:next w:val="Normal"/>
    <w:link w:val="TitleChar"/>
    <w:uiPriority w:val="10"/>
    <w:qFormat/>
    <w:rsid w:val="00E021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1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1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1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1F6"/>
    <w:pPr>
      <w:spacing w:before="160"/>
      <w:jc w:val="center"/>
    </w:pPr>
    <w:rPr>
      <w:i/>
      <w:iCs/>
      <w:color w:val="404040" w:themeColor="text1" w:themeTint="BF"/>
    </w:rPr>
  </w:style>
  <w:style w:type="character" w:customStyle="1" w:styleId="QuoteChar">
    <w:name w:val="Quote Char"/>
    <w:basedOn w:val="DefaultParagraphFont"/>
    <w:link w:val="Quote"/>
    <w:uiPriority w:val="29"/>
    <w:rsid w:val="00E021F6"/>
    <w:rPr>
      <w:i/>
      <w:iCs/>
      <w:color w:val="404040" w:themeColor="text1" w:themeTint="BF"/>
    </w:rPr>
  </w:style>
  <w:style w:type="paragraph" w:styleId="ListParagraph">
    <w:name w:val="List Paragraph"/>
    <w:basedOn w:val="Normal"/>
    <w:uiPriority w:val="34"/>
    <w:qFormat/>
    <w:rsid w:val="00E021F6"/>
    <w:pPr>
      <w:ind w:left="720"/>
      <w:contextualSpacing/>
    </w:pPr>
  </w:style>
  <w:style w:type="character" w:styleId="IntenseEmphasis">
    <w:name w:val="Intense Emphasis"/>
    <w:basedOn w:val="DefaultParagraphFont"/>
    <w:uiPriority w:val="21"/>
    <w:qFormat/>
    <w:rsid w:val="00E021F6"/>
    <w:rPr>
      <w:i/>
      <w:iCs/>
      <w:color w:val="0F4761" w:themeColor="accent1" w:themeShade="BF"/>
    </w:rPr>
  </w:style>
  <w:style w:type="paragraph" w:styleId="IntenseQuote">
    <w:name w:val="Intense Quote"/>
    <w:basedOn w:val="Normal"/>
    <w:next w:val="Normal"/>
    <w:link w:val="IntenseQuoteChar"/>
    <w:uiPriority w:val="30"/>
    <w:qFormat/>
    <w:rsid w:val="00E02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1F6"/>
    <w:rPr>
      <w:i/>
      <w:iCs/>
      <w:color w:val="0F4761" w:themeColor="accent1" w:themeShade="BF"/>
    </w:rPr>
  </w:style>
  <w:style w:type="character" w:styleId="IntenseReference">
    <w:name w:val="Intense Reference"/>
    <w:basedOn w:val="DefaultParagraphFont"/>
    <w:uiPriority w:val="32"/>
    <w:qFormat/>
    <w:rsid w:val="00E021F6"/>
    <w:rPr>
      <w:b/>
      <w:bCs/>
      <w:smallCaps/>
      <w:color w:val="0F4761" w:themeColor="accent1" w:themeShade="BF"/>
      <w:spacing w:val="5"/>
    </w:rPr>
  </w:style>
  <w:style w:type="character" w:styleId="Hyperlink">
    <w:name w:val="Hyperlink"/>
    <w:basedOn w:val="DefaultParagraphFont"/>
    <w:uiPriority w:val="99"/>
    <w:unhideWhenUsed/>
    <w:rsid w:val="00B51735"/>
    <w:rPr>
      <w:color w:val="467886" w:themeColor="hyperlink"/>
      <w:u w:val="single"/>
    </w:rPr>
  </w:style>
  <w:style w:type="character" w:styleId="UnresolvedMention">
    <w:name w:val="Unresolved Mention"/>
    <w:basedOn w:val="DefaultParagraphFont"/>
    <w:uiPriority w:val="99"/>
    <w:semiHidden/>
    <w:unhideWhenUsed/>
    <w:rsid w:val="00B51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407004">
      <w:bodyDiv w:val="1"/>
      <w:marLeft w:val="0"/>
      <w:marRight w:val="0"/>
      <w:marTop w:val="0"/>
      <w:marBottom w:val="0"/>
      <w:divBdr>
        <w:top w:val="none" w:sz="0" w:space="0" w:color="auto"/>
        <w:left w:val="none" w:sz="0" w:space="0" w:color="auto"/>
        <w:bottom w:val="none" w:sz="0" w:space="0" w:color="auto"/>
        <w:right w:val="none" w:sz="0" w:space="0" w:color="auto"/>
      </w:divBdr>
    </w:div>
    <w:div w:id="32192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1856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MacPherson</dc:creator>
  <cp:keywords/>
  <dc:description/>
  <cp:lastModifiedBy>Pauline MacPherson</cp:lastModifiedBy>
  <cp:revision>2</cp:revision>
  <dcterms:created xsi:type="dcterms:W3CDTF">2026-09-15T10:33:00Z</dcterms:created>
  <dcterms:modified xsi:type="dcterms:W3CDTF">2026-09-15T10:33:00Z</dcterms:modified>
</cp:coreProperties>
</file>