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C2F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1F988DF7" wp14:editId="43F09D3B">
            <wp:simplePos x="0" y="0"/>
            <wp:positionH relativeFrom="margin">
              <wp:align>right</wp:align>
            </wp:positionH>
            <wp:positionV relativeFrom="margin">
              <wp:posOffset>186690</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4E208801"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510E6069" w14:textId="77777777" w:rsidR="002B33E5" w:rsidRPr="00670940" w:rsidRDefault="002B33E5" w:rsidP="00F72963">
      <w:pPr>
        <w:spacing w:after="0"/>
        <w:rPr>
          <w:sz w:val="16"/>
          <w:szCs w:val="16"/>
        </w:rPr>
      </w:pPr>
    </w:p>
    <w:p w14:paraId="2F957204" w14:textId="77777777" w:rsidR="0044724F" w:rsidRPr="00670940" w:rsidRDefault="0044724F" w:rsidP="00F72963">
      <w:pPr>
        <w:spacing w:after="0"/>
      </w:pPr>
    </w:p>
    <w:p w14:paraId="1343BD13" w14:textId="77777777" w:rsidR="00590127" w:rsidRPr="00670940" w:rsidRDefault="00590127" w:rsidP="00F72963">
      <w:pPr>
        <w:spacing w:after="0"/>
      </w:pPr>
    </w:p>
    <w:p w14:paraId="28B94F88" w14:textId="77777777"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682CCEC6"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891782" w:rsidRPr="00670940" w14:paraId="462403A8" w14:textId="77777777" w:rsidTr="00CF30E8">
        <w:trPr>
          <w:trHeight w:val="629"/>
        </w:trPr>
        <w:tc>
          <w:tcPr>
            <w:tcW w:w="1238" w:type="pct"/>
            <w:shd w:val="clear" w:color="auto" w:fill="FDE9D9" w:themeFill="accent6" w:themeFillTint="33"/>
            <w:vAlign w:val="center"/>
          </w:tcPr>
          <w:p w14:paraId="1A056EE1" w14:textId="77777777" w:rsidR="00795D1E" w:rsidRPr="00670940" w:rsidRDefault="00795D1E" w:rsidP="00F72963">
            <w:pPr>
              <w:spacing w:line="276" w:lineRule="auto"/>
            </w:pPr>
            <w:r w:rsidRPr="00670940">
              <w:t xml:space="preserve">Title of </w:t>
            </w:r>
            <w:bookmarkStart w:id="0" w:name="_GoBack"/>
            <w:bookmarkEnd w:id="0"/>
            <w:r w:rsidRPr="00670940">
              <w:t>Activity/Proposal/Policy/Practice</w:t>
            </w:r>
          </w:p>
        </w:tc>
        <w:tc>
          <w:tcPr>
            <w:tcW w:w="861" w:type="pct"/>
            <w:gridSpan w:val="2"/>
          </w:tcPr>
          <w:p w14:paraId="5D7B6542" w14:textId="77777777" w:rsidR="00795D1E" w:rsidRPr="00670940" w:rsidRDefault="00891782" w:rsidP="00F72963">
            <w:pPr>
              <w:spacing w:line="276" w:lineRule="auto"/>
            </w:pPr>
            <w:proofErr w:type="spellStart"/>
            <w:r>
              <w:t>MyEC</w:t>
            </w:r>
            <w:proofErr w:type="spellEnd"/>
            <w:r>
              <w:t xml:space="preserve"> – Student Digital Platform</w:t>
            </w:r>
          </w:p>
        </w:tc>
        <w:tc>
          <w:tcPr>
            <w:tcW w:w="654" w:type="pct"/>
            <w:vMerge w:val="restart"/>
            <w:shd w:val="clear" w:color="auto" w:fill="FDE9D9" w:themeFill="accent6" w:themeFillTint="33"/>
            <w:vAlign w:val="center"/>
          </w:tcPr>
          <w:p w14:paraId="61E885AB" w14:textId="77777777"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305CD228" w14:textId="77777777" w:rsidR="00891782" w:rsidRDefault="00891782" w:rsidP="00F72963">
            <w:pPr>
              <w:spacing w:line="276" w:lineRule="auto"/>
            </w:pPr>
            <w:r>
              <w:t>Alan Meechan</w:t>
            </w:r>
          </w:p>
          <w:p w14:paraId="73F7049F" w14:textId="77777777" w:rsidR="00891782" w:rsidRDefault="00891782" w:rsidP="00F72963">
            <w:pPr>
              <w:spacing w:line="276" w:lineRule="auto"/>
            </w:pPr>
            <w:r>
              <w:t>Caryn Smith</w:t>
            </w:r>
          </w:p>
          <w:p w14:paraId="66793B86" w14:textId="77777777" w:rsidR="00891782" w:rsidRPr="00670940" w:rsidRDefault="00891782" w:rsidP="00F72963">
            <w:pPr>
              <w:spacing w:line="276" w:lineRule="auto"/>
            </w:pPr>
            <w:r>
              <w:t>Lucie Dingle</w:t>
            </w:r>
          </w:p>
        </w:tc>
        <w:tc>
          <w:tcPr>
            <w:tcW w:w="415" w:type="pct"/>
            <w:vMerge w:val="restart"/>
            <w:shd w:val="clear" w:color="auto" w:fill="FDE9D9" w:themeFill="accent6" w:themeFillTint="33"/>
          </w:tcPr>
          <w:p w14:paraId="53ED75F2"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57D29ED4" w14:textId="77777777" w:rsidR="00795D1E" w:rsidRPr="00670940" w:rsidRDefault="00891782" w:rsidP="00F72963">
            <w:pPr>
              <w:spacing w:line="276" w:lineRule="auto"/>
            </w:pPr>
            <w:r>
              <w:t>28/04/23</w:t>
            </w:r>
          </w:p>
        </w:tc>
      </w:tr>
      <w:tr w:rsidR="00891782" w:rsidRPr="00670940" w14:paraId="5B09AE8B" w14:textId="77777777" w:rsidTr="00CF30E8">
        <w:trPr>
          <w:trHeight w:val="276"/>
        </w:trPr>
        <w:tc>
          <w:tcPr>
            <w:tcW w:w="1238" w:type="pct"/>
            <w:vMerge w:val="restart"/>
            <w:shd w:val="clear" w:color="auto" w:fill="FDE9D9" w:themeFill="accent6" w:themeFillTint="33"/>
            <w:vAlign w:val="center"/>
          </w:tcPr>
          <w:p w14:paraId="6EAD194C" w14:textId="77777777" w:rsidR="00795D1E" w:rsidRPr="00670940" w:rsidRDefault="00795D1E" w:rsidP="00F72963">
            <w:pPr>
              <w:spacing w:line="276" w:lineRule="auto"/>
            </w:pPr>
            <w:r w:rsidRPr="00670940">
              <w:t>Type of Policy/Practice/ (tick box)</w:t>
            </w:r>
          </w:p>
        </w:tc>
        <w:tc>
          <w:tcPr>
            <w:tcW w:w="430" w:type="pct"/>
            <w:vAlign w:val="center"/>
          </w:tcPr>
          <w:p w14:paraId="01B06D94" w14:textId="77777777" w:rsidR="00795D1E" w:rsidRPr="00670940" w:rsidRDefault="00795D1E" w:rsidP="00F72963">
            <w:pPr>
              <w:spacing w:line="276" w:lineRule="auto"/>
            </w:pPr>
            <w:r w:rsidRPr="00670940">
              <w:t xml:space="preserve">New    </w:t>
            </w:r>
          </w:p>
        </w:tc>
        <w:tc>
          <w:tcPr>
            <w:tcW w:w="431" w:type="pct"/>
            <w:vAlign w:val="center"/>
          </w:tcPr>
          <w:p w14:paraId="686868B5"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0885CC77" w14:textId="77777777" w:rsidR="00795D1E" w:rsidRPr="00670940" w:rsidRDefault="00795D1E" w:rsidP="00F72963">
            <w:pPr>
              <w:spacing w:line="276" w:lineRule="auto"/>
            </w:pPr>
          </w:p>
        </w:tc>
        <w:tc>
          <w:tcPr>
            <w:tcW w:w="1344" w:type="pct"/>
            <w:vMerge/>
          </w:tcPr>
          <w:p w14:paraId="10019A25" w14:textId="77777777" w:rsidR="00795D1E" w:rsidRPr="00670940" w:rsidRDefault="00795D1E" w:rsidP="00F72963">
            <w:pPr>
              <w:spacing w:line="276" w:lineRule="auto"/>
              <w:rPr>
                <w:b/>
                <w:smallCaps/>
              </w:rPr>
            </w:pPr>
          </w:p>
        </w:tc>
        <w:tc>
          <w:tcPr>
            <w:tcW w:w="415" w:type="pct"/>
            <w:vMerge/>
          </w:tcPr>
          <w:p w14:paraId="288337AA"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4CFB2D67" w14:textId="77777777" w:rsidR="00795D1E" w:rsidRPr="00670940" w:rsidRDefault="00795D1E" w:rsidP="00F72963">
            <w:pPr>
              <w:spacing w:line="276" w:lineRule="auto"/>
              <w:rPr>
                <w:sz w:val="20"/>
                <w:szCs w:val="20"/>
              </w:rPr>
            </w:pPr>
          </w:p>
        </w:tc>
      </w:tr>
      <w:tr w:rsidR="00891782" w:rsidRPr="00670940" w14:paraId="5276B6C6" w14:textId="77777777" w:rsidTr="00CF30E8">
        <w:trPr>
          <w:trHeight w:val="276"/>
        </w:trPr>
        <w:tc>
          <w:tcPr>
            <w:tcW w:w="1238" w:type="pct"/>
            <w:vMerge/>
            <w:shd w:val="clear" w:color="auto" w:fill="FDE9D9" w:themeFill="accent6" w:themeFillTint="33"/>
            <w:vAlign w:val="center"/>
          </w:tcPr>
          <w:p w14:paraId="1D79FA71" w14:textId="77777777" w:rsidR="00795D1E" w:rsidRPr="00670940" w:rsidRDefault="00795D1E" w:rsidP="00F72963">
            <w:pPr>
              <w:spacing w:line="276" w:lineRule="auto"/>
            </w:pPr>
          </w:p>
        </w:tc>
        <w:tc>
          <w:tcPr>
            <w:tcW w:w="430" w:type="pct"/>
            <w:vAlign w:val="center"/>
          </w:tcPr>
          <w:p w14:paraId="6B8982C3" w14:textId="77777777" w:rsidR="00795D1E" w:rsidRPr="00670940" w:rsidRDefault="00795D1E" w:rsidP="00F72963">
            <w:pPr>
              <w:spacing w:line="276" w:lineRule="auto"/>
            </w:pPr>
            <w:r w:rsidRPr="00670940">
              <w:t>Existing</w:t>
            </w:r>
          </w:p>
        </w:tc>
        <w:tc>
          <w:tcPr>
            <w:tcW w:w="431" w:type="pct"/>
            <w:vAlign w:val="center"/>
          </w:tcPr>
          <w:p w14:paraId="156A5825"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2BC44D19" w14:textId="77777777" w:rsidR="00795D1E" w:rsidRPr="00670940" w:rsidRDefault="00795D1E" w:rsidP="00F72963">
            <w:pPr>
              <w:spacing w:line="276" w:lineRule="auto"/>
            </w:pPr>
          </w:p>
        </w:tc>
        <w:tc>
          <w:tcPr>
            <w:tcW w:w="1344" w:type="pct"/>
            <w:vMerge/>
          </w:tcPr>
          <w:p w14:paraId="24CE80C4" w14:textId="77777777" w:rsidR="00795D1E" w:rsidRPr="00670940" w:rsidRDefault="00795D1E" w:rsidP="00F72963">
            <w:pPr>
              <w:spacing w:line="276" w:lineRule="auto"/>
              <w:rPr>
                <w:b/>
                <w:smallCaps/>
              </w:rPr>
            </w:pPr>
          </w:p>
        </w:tc>
        <w:tc>
          <w:tcPr>
            <w:tcW w:w="415" w:type="pct"/>
            <w:vMerge/>
          </w:tcPr>
          <w:p w14:paraId="212E9A06"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13D7A236" w14:textId="77777777" w:rsidR="00795D1E" w:rsidRPr="00670940" w:rsidRDefault="00795D1E" w:rsidP="00F72963">
            <w:pPr>
              <w:spacing w:line="276" w:lineRule="auto"/>
              <w:rPr>
                <w:sz w:val="20"/>
                <w:szCs w:val="20"/>
              </w:rPr>
            </w:pPr>
          </w:p>
        </w:tc>
      </w:tr>
      <w:tr w:rsidR="00891782" w:rsidRPr="00670940" w14:paraId="28F0B0CF" w14:textId="77777777" w:rsidTr="00CF30E8">
        <w:trPr>
          <w:trHeight w:val="276"/>
        </w:trPr>
        <w:tc>
          <w:tcPr>
            <w:tcW w:w="1238" w:type="pct"/>
            <w:vMerge/>
            <w:shd w:val="clear" w:color="auto" w:fill="FDE9D9" w:themeFill="accent6" w:themeFillTint="33"/>
            <w:vAlign w:val="center"/>
          </w:tcPr>
          <w:p w14:paraId="2F4EBCDF" w14:textId="77777777" w:rsidR="00795D1E" w:rsidRPr="00670940" w:rsidRDefault="00795D1E" w:rsidP="00F72963">
            <w:pPr>
              <w:spacing w:line="276" w:lineRule="auto"/>
            </w:pPr>
          </w:p>
        </w:tc>
        <w:tc>
          <w:tcPr>
            <w:tcW w:w="430" w:type="pct"/>
            <w:vAlign w:val="center"/>
          </w:tcPr>
          <w:p w14:paraId="7AB082E9" w14:textId="77777777" w:rsidR="00795D1E" w:rsidRPr="00670940" w:rsidRDefault="00795D1E" w:rsidP="00F72963">
            <w:pPr>
              <w:spacing w:line="276" w:lineRule="auto"/>
            </w:pPr>
            <w:r w:rsidRPr="00670940">
              <w:t>Revised</w:t>
            </w:r>
          </w:p>
        </w:tc>
        <w:tc>
          <w:tcPr>
            <w:tcW w:w="431" w:type="pct"/>
            <w:vAlign w:val="center"/>
          </w:tcPr>
          <w:p w14:paraId="609B24EC" w14:textId="77777777" w:rsidR="00795D1E" w:rsidRPr="00670940" w:rsidRDefault="00891782" w:rsidP="00F72963">
            <w:pPr>
              <w:spacing w:line="276" w:lineRule="auto"/>
            </w:pPr>
            <w:r>
              <w:rPr>
                <w:noProof/>
              </w:rPr>
              <w:drawing>
                <wp:inline distT="0" distB="0" distL="0" distR="0" wp14:anchorId="04105AAC" wp14:editId="027335EE">
                  <wp:extent cx="224468" cy="224468"/>
                  <wp:effectExtent l="0" t="0" r="4445" b="4445"/>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ckmark.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47903" cy="247903"/>
                          </a:xfrm>
                          <a:prstGeom prst="rect">
                            <a:avLst/>
                          </a:prstGeom>
                        </pic:spPr>
                      </pic:pic>
                    </a:graphicData>
                  </a:graphic>
                </wp:inline>
              </w:drawing>
            </w:r>
          </w:p>
        </w:tc>
        <w:tc>
          <w:tcPr>
            <w:tcW w:w="654" w:type="pct"/>
            <w:vMerge/>
            <w:shd w:val="clear" w:color="auto" w:fill="FDE9D9" w:themeFill="accent6" w:themeFillTint="33"/>
            <w:vAlign w:val="center"/>
          </w:tcPr>
          <w:p w14:paraId="3AE44A60" w14:textId="77777777" w:rsidR="00795D1E" w:rsidRPr="00670940" w:rsidRDefault="00795D1E" w:rsidP="00F72963">
            <w:pPr>
              <w:spacing w:line="276" w:lineRule="auto"/>
            </w:pPr>
          </w:p>
        </w:tc>
        <w:tc>
          <w:tcPr>
            <w:tcW w:w="1344" w:type="pct"/>
            <w:vMerge/>
          </w:tcPr>
          <w:p w14:paraId="63061A24" w14:textId="77777777" w:rsidR="00795D1E" w:rsidRPr="00670940" w:rsidRDefault="00795D1E" w:rsidP="00F72963">
            <w:pPr>
              <w:spacing w:line="276" w:lineRule="auto"/>
              <w:rPr>
                <w:b/>
                <w:smallCaps/>
              </w:rPr>
            </w:pPr>
          </w:p>
        </w:tc>
        <w:tc>
          <w:tcPr>
            <w:tcW w:w="415" w:type="pct"/>
            <w:vMerge/>
          </w:tcPr>
          <w:p w14:paraId="7C25CC0A"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51118A3A" w14:textId="77777777" w:rsidR="00795D1E" w:rsidRPr="00670940" w:rsidRDefault="00795D1E" w:rsidP="00F72963">
            <w:pPr>
              <w:spacing w:line="276" w:lineRule="auto"/>
              <w:rPr>
                <w:sz w:val="20"/>
                <w:szCs w:val="20"/>
              </w:rPr>
            </w:pPr>
          </w:p>
        </w:tc>
      </w:tr>
    </w:tbl>
    <w:p w14:paraId="34BBB198" w14:textId="77777777" w:rsidR="00BD1854" w:rsidRDefault="00BD1854" w:rsidP="00F72963">
      <w:pPr>
        <w:spacing w:after="0"/>
        <w:rPr>
          <w:b/>
        </w:rPr>
      </w:pPr>
    </w:p>
    <w:p w14:paraId="1F98D722" w14:textId="77777777" w:rsidR="00BD1854" w:rsidRPr="00670940" w:rsidRDefault="00BD1854" w:rsidP="00F72963">
      <w:pPr>
        <w:spacing w:after="0"/>
        <w:rPr>
          <w:b/>
        </w:rPr>
      </w:pPr>
      <w:r w:rsidRPr="00670940">
        <w:rPr>
          <w:b/>
        </w:rPr>
        <w:t>Step 1 – Plan your process</w:t>
      </w:r>
    </w:p>
    <w:p w14:paraId="4581EEB2" w14:textId="77777777"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17947A6B"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24AEF71C"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674ABBD8"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39154308" w14:textId="77777777" w:rsidR="00BF76B4" w:rsidRDefault="00BF76B4" w:rsidP="00BF76B4">
            <w:r>
              <w:t>In 2019 the college employed the provider Collab co to platform the college official student facing app using their app store licencing.</w:t>
            </w:r>
          </w:p>
          <w:p w14:paraId="7FB96384" w14:textId="77777777" w:rsidR="006D7FE5" w:rsidRDefault="006D7FE5" w:rsidP="00BF76B4"/>
          <w:p w14:paraId="062BC873" w14:textId="77777777" w:rsidR="00BF76B4" w:rsidRDefault="00BF76B4" w:rsidP="00BF76B4">
            <w:r>
              <w:t>In 2022 the college conducted a project to enhance the functionality of the app based on student requirements gathered by the Business Solutions team. At the conclusion of this project the Executive Team agreed that in order to have greater developmental control in the future steps should be taken to build an in-house app.</w:t>
            </w:r>
          </w:p>
          <w:p w14:paraId="58B5A33E" w14:textId="77777777" w:rsidR="006D7FE5" w:rsidRDefault="006D7FE5" w:rsidP="00BF76B4"/>
          <w:p w14:paraId="4B445598" w14:textId="77777777" w:rsidR="00C81A1C" w:rsidRPr="00670940" w:rsidRDefault="00BF76B4" w:rsidP="00BF76B4">
            <w:pPr>
              <w:spacing w:line="276" w:lineRule="auto"/>
            </w:pPr>
            <w:r>
              <w:t xml:space="preserve">Using the current My EC platform (external provider) as a template this project will seek to build an in-house app which would allow for greater control and continuous improvement that is in line with identified user </w:t>
            </w:r>
            <w:r>
              <w:lastRenderedPageBreak/>
              <w:t>requirements and reduce yearly costs as the college would no longer need to pay an external provided to host the college official student application.</w:t>
            </w:r>
          </w:p>
        </w:tc>
      </w:tr>
      <w:tr w:rsidR="00C81A1C" w:rsidRPr="00670940" w14:paraId="2E30B64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6291850" w14:textId="77777777" w:rsidR="00C81A1C" w:rsidRPr="00670940" w:rsidRDefault="009A7D81" w:rsidP="00F72963">
            <w:pPr>
              <w:spacing w:line="276" w:lineRule="auto"/>
            </w:pPr>
            <w:r w:rsidRPr="00670940">
              <w:lastRenderedPageBreak/>
              <w:t>Who will be affected?</w:t>
            </w:r>
            <w:r w:rsidR="005C2CD1" w:rsidRPr="00670940">
              <w:t xml:space="preserve"> </w:t>
            </w:r>
          </w:p>
          <w:p w14:paraId="61968CCD"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67A48935" w14:textId="77777777" w:rsidR="00C81A1C" w:rsidRPr="00670940" w:rsidRDefault="009438F7" w:rsidP="00F72963">
            <w:pPr>
              <w:spacing w:line="276" w:lineRule="auto"/>
            </w:pPr>
            <w:r>
              <w:t>All Students</w:t>
            </w:r>
            <w:r w:rsidR="00E70A69">
              <w:t>.</w:t>
            </w:r>
          </w:p>
        </w:tc>
      </w:tr>
      <w:tr w:rsidR="0077004D" w:rsidRPr="00670940" w14:paraId="6360A87A"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1DCEB870" w14:textId="77777777" w:rsidR="0077004D" w:rsidRPr="00670940" w:rsidRDefault="0077004D" w:rsidP="00F72963">
            <w:pPr>
              <w:spacing w:line="276" w:lineRule="auto"/>
            </w:pPr>
            <w:r w:rsidRPr="00670940">
              <w:t>Who will be consulted?</w:t>
            </w:r>
          </w:p>
          <w:p w14:paraId="1E865BF5" w14:textId="77777777"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2382937B" w14:textId="77777777" w:rsidR="0077004D" w:rsidRPr="00670940" w:rsidRDefault="00E70A69" w:rsidP="00F72963">
            <w:pPr>
              <w:spacing w:line="276" w:lineRule="auto"/>
            </w:pPr>
            <w:r>
              <w:t>Student Experience, ECSA, Communications Team.</w:t>
            </w:r>
          </w:p>
        </w:tc>
      </w:tr>
    </w:tbl>
    <w:p w14:paraId="0E2C4583" w14:textId="77777777" w:rsidR="003E0686" w:rsidRPr="00670940" w:rsidRDefault="003E0686" w:rsidP="00F72963">
      <w:pPr>
        <w:spacing w:after="0"/>
      </w:pPr>
    </w:p>
    <w:p w14:paraId="5373695D" w14:textId="77777777" w:rsidR="003E0686" w:rsidRDefault="003E0686" w:rsidP="00F72963">
      <w:pPr>
        <w:spacing w:after="0"/>
        <w:rPr>
          <w:b/>
        </w:rPr>
      </w:pPr>
      <w:r w:rsidRPr="00670940">
        <w:rPr>
          <w:b/>
        </w:rPr>
        <w:t>Step 2 – Consider the Evidence</w:t>
      </w:r>
    </w:p>
    <w:p w14:paraId="0D9DE629" w14:textId="77777777"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04C46899" w14:textId="77777777" w:rsidTr="006D7FE5">
        <w:trPr>
          <w:trHeight w:val="4190"/>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937068" w14:textId="77777777"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1C4C4ADB" w14:textId="77777777" w:rsidR="00A64B24" w:rsidRPr="00670940" w:rsidRDefault="00A64B24" w:rsidP="00F72963">
            <w:pPr>
              <w:spacing w:line="276" w:lineRule="auto"/>
            </w:pPr>
          </w:p>
          <w:p w14:paraId="35E07DD0" w14:textId="77777777" w:rsidR="007F24AD" w:rsidRPr="00670940" w:rsidRDefault="007F24AD" w:rsidP="00F72963">
            <w:pPr>
              <w:spacing w:line="276" w:lineRule="auto"/>
            </w:pPr>
            <w:r w:rsidRPr="00670940">
              <w:t>Evidence could be quantitative, qualitative or anecdotal.</w:t>
            </w:r>
          </w:p>
          <w:p w14:paraId="00476EA1" w14:textId="77777777" w:rsidR="00061ECF" w:rsidRPr="00670940" w:rsidRDefault="00061ECF" w:rsidP="00F72963">
            <w:pPr>
              <w:spacing w:line="276" w:lineRule="auto"/>
            </w:pPr>
          </w:p>
          <w:p w14:paraId="4F6BD6B4" w14:textId="77777777" w:rsidR="000B7095" w:rsidRPr="00670940" w:rsidRDefault="000B7095" w:rsidP="00F72963">
            <w:pPr>
              <w:spacing w:line="276" w:lineRule="auto"/>
            </w:pPr>
            <w:r w:rsidRPr="00670940">
              <w:t>Do we have enough evidence to judge what the impact may be?</w:t>
            </w:r>
          </w:p>
          <w:p w14:paraId="7718846A"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029CDA9C" w14:textId="77777777" w:rsidR="006D7FE5" w:rsidRDefault="006D7FE5" w:rsidP="00F72963">
            <w:pPr>
              <w:spacing w:line="276" w:lineRule="auto"/>
              <w:jc w:val="both"/>
            </w:pPr>
            <w:r>
              <w:t>Student Experience, ECSA and Communications Team will assist with consulting students and gathering their feedbacks on the new app.</w:t>
            </w:r>
          </w:p>
          <w:p w14:paraId="567B4F23" w14:textId="77777777" w:rsidR="006D7FE5" w:rsidRDefault="006D7FE5" w:rsidP="00F72963">
            <w:pPr>
              <w:spacing w:line="276" w:lineRule="auto"/>
              <w:jc w:val="both"/>
            </w:pPr>
          </w:p>
          <w:p w14:paraId="5397E1F5" w14:textId="77777777" w:rsidR="00B94D76" w:rsidRPr="00670940" w:rsidRDefault="00E70A69" w:rsidP="00F72963">
            <w:pPr>
              <w:spacing w:line="276" w:lineRule="auto"/>
              <w:jc w:val="both"/>
            </w:pPr>
            <w:r>
              <w:t>The inhouse development will make the student app more accessible to all groups as will be built in line with the WCAG 2.1 regulations.</w:t>
            </w:r>
            <w:r w:rsidR="001822E9">
              <w:t xml:space="preserve">  However, we want to ensure the app is inclusive and easy to use.  Ongoing feedback from students will be vital in improving the app’</w:t>
            </w:r>
            <w:r w:rsidR="00524D3B">
              <w:t>s</w:t>
            </w:r>
            <w:r w:rsidR="001822E9">
              <w:t xml:space="preserve"> usability.</w:t>
            </w:r>
          </w:p>
        </w:tc>
      </w:tr>
    </w:tbl>
    <w:p w14:paraId="7DED5AF8" w14:textId="77777777" w:rsidR="003E0686" w:rsidRPr="00670940" w:rsidRDefault="003E0686" w:rsidP="00F72963">
      <w:pPr>
        <w:spacing w:after="0"/>
        <w:rPr>
          <w:b/>
          <w:color w:val="221E1F"/>
          <w:sz w:val="28"/>
          <w:szCs w:val="23"/>
        </w:rPr>
      </w:pPr>
    </w:p>
    <w:p w14:paraId="15C7CE70" w14:textId="77777777"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2D47595C" w14:textId="77777777" w:rsidR="009D7A0F" w:rsidRPr="00670940" w:rsidRDefault="009D7A0F" w:rsidP="00F72963">
      <w:pPr>
        <w:spacing w:after="0"/>
        <w:rPr>
          <w:color w:val="221E1F"/>
        </w:rPr>
      </w:pPr>
      <w:r w:rsidRPr="00670940">
        <w:rPr>
          <w:color w:val="221E1F"/>
        </w:rPr>
        <w:t>This involves:</w:t>
      </w:r>
    </w:p>
    <w:p w14:paraId="253BDA84" w14:textId="77777777" w:rsidR="009D7A0F" w:rsidRPr="00670940" w:rsidRDefault="009D7A0F" w:rsidP="00F72963">
      <w:pPr>
        <w:pStyle w:val="ListParagraph"/>
        <w:numPr>
          <w:ilvl w:val="0"/>
          <w:numId w:val="12"/>
        </w:numPr>
        <w:spacing w:after="0"/>
        <w:rPr>
          <w:color w:val="221E1F"/>
        </w:rPr>
      </w:pPr>
      <w:r w:rsidRPr="00670940">
        <w:rPr>
          <w:color w:val="221E1F"/>
        </w:rPr>
        <w:t>Considering relevant evidence relating to people who share a protected characteristic</w:t>
      </w:r>
    </w:p>
    <w:p w14:paraId="043AC75C" w14:textId="77777777" w:rsidR="009D7A0F" w:rsidRPr="00670940" w:rsidRDefault="009D7A0F" w:rsidP="00F72963">
      <w:pPr>
        <w:pStyle w:val="ListParagraph"/>
        <w:numPr>
          <w:ilvl w:val="0"/>
          <w:numId w:val="12"/>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5DFEB9E2" w14:textId="77777777" w:rsidR="003E3068" w:rsidRDefault="003E3068" w:rsidP="00F72963">
      <w:pPr>
        <w:shd w:val="clear" w:color="auto" w:fill="FFFFFF" w:themeFill="background1"/>
        <w:spacing w:after="0"/>
        <w:rPr>
          <w:color w:val="221E1F"/>
        </w:rPr>
      </w:pPr>
    </w:p>
    <w:p w14:paraId="102E0C6A" w14:textId="77777777"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670940" w14:paraId="39F09606" w14:textId="77777777" w:rsidTr="00DB7C35">
        <w:trPr>
          <w:trHeight w:val="1318"/>
        </w:trPr>
        <w:tc>
          <w:tcPr>
            <w:tcW w:w="1303" w:type="pct"/>
            <w:shd w:val="clear" w:color="auto" w:fill="FBD4B4" w:themeFill="accent6" w:themeFillTint="66"/>
          </w:tcPr>
          <w:p w14:paraId="519EF4E8" w14:textId="77777777"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2161" w:type="pct"/>
            <w:shd w:val="clear" w:color="auto" w:fill="FBD4B4" w:themeFill="accent6" w:themeFillTint="66"/>
          </w:tcPr>
          <w:p w14:paraId="5A263D2C" w14:textId="77777777" w:rsidR="00792882" w:rsidRPr="00670940" w:rsidRDefault="00792882" w:rsidP="00F72963">
            <w:pPr>
              <w:spacing w:line="276" w:lineRule="auto"/>
              <w:rPr>
                <w:b/>
              </w:rPr>
            </w:pPr>
            <w:r w:rsidRPr="00670940">
              <w:rPr>
                <w:b/>
              </w:rPr>
              <w:t>Advancing equality-</w:t>
            </w:r>
          </w:p>
          <w:p w14:paraId="0805B979"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5EA90D6E"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167510D3"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536" w:type="pct"/>
            <w:shd w:val="clear" w:color="auto" w:fill="FBD4B4" w:themeFill="accent6" w:themeFillTint="66"/>
          </w:tcPr>
          <w:p w14:paraId="24133CA8" w14:textId="77777777" w:rsidR="00792882" w:rsidRPr="00670940" w:rsidRDefault="00792882" w:rsidP="00F72963">
            <w:pPr>
              <w:spacing w:line="276" w:lineRule="auto"/>
              <w:rPr>
                <w:b/>
              </w:rPr>
            </w:pPr>
            <w:r w:rsidRPr="00670940">
              <w:rPr>
                <w:b/>
              </w:rPr>
              <w:t>Fostering good relations</w:t>
            </w:r>
          </w:p>
          <w:p w14:paraId="110AAFE2"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620A2314"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5C3747E4" w14:textId="77777777" w:rsidTr="00DB7C35">
        <w:trPr>
          <w:trHeight w:val="1318"/>
        </w:trPr>
        <w:tc>
          <w:tcPr>
            <w:tcW w:w="1303" w:type="pct"/>
            <w:shd w:val="clear" w:color="auto" w:fill="auto"/>
          </w:tcPr>
          <w:p w14:paraId="5DB84343" w14:textId="77777777" w:rsidR="003E0686" w:rsidRPr="001822E9" w:rsidRDefault="001822E9" w:rsidP="00F72963">
            <w:pPr>
              <w:spacing w:line="276" w:lineRule="auto"/>
            </w:pPr>
            <w:r>
              <w:t xml:space="preserve">By following the WCAG 2.1 guidelines, the new </w:t>
            </w:r>
            <w:proofErr w:type="spellStart"/>
            <w:r>
              <w:t>MyEC</w:t>
            </w:r>
            <w:proofErr w:type="spellEnd"/>
            <w:r>
              <w:t xml:space="preserve"> app will remove some of the barriers for disabled students to access the College’s support and information.  </w:t>
            </w:r>
          </w:p>
        </w:tc>
        <w:tc>
          <w:tcPr>
            <w:tcW w:w="2161" w:type="pct"/>
            <w:shd w:val="clear" w:color="auto" w:fill="auto"/>
          </w:tcPr>
          <w:p w14:paraId="00F94E71" w14:textId="77777777" w:rsidR="003E0686" w:rsidRPr="001822E9" w:rsidRDefault="0091224F" w:rsidP="00F72963">
            <w:pPr>
              <w:spacing w:line="276" w:lineRule="auto"/>
            </w:pPr>
            <w:r>
              <w:t xml:space="preserve">The design of </w:t>
            </w:r>
            <w:proofErr w:type="spellStart"/>
            <w:r>
              <w:t>MyEC</w:t>
            </w:r>
            <w:proofErr w:type="spellEnd"/>
            <w:r>
              <w:t xml:space="preserve"> app will enhance the access of College’s services and support for students.</w:t>
            </w:r>
          </w:p>
        </w:tc>
        <w:tc>
          <w:tcPr>
            <w:tcW w:w="1536" w:type="pct"/>
            <w:shd w:val="clear" w:color="auto" w:fill="auto"/>
          </w:tcPr>
          <w:p w14:paraId="7742E425" w14:textId="77777777" w:rsidR="003E0686" w:rsidRPr="0091224F" w:rsidRDefault="0091224F" w:rsidP="00F72963">
            <w:pPr>
              <w:spacing w:line="276" w:lineRule="auto"/>
            </w:pPr>
            <w:r w:rsidRPr="0091224F">
              <w:t>Information</w:t>
            </w:r>
            <w:r>
              <w:t xml:space="preserve"> about College’s values and policies will be easily access</w:t>
            </w:r>
            <w:r w:rsidR="00524D3B">
              <w:t>ible</w:t>
            </w:r>
            <w:r>
              <w:t xml:space="preserve"> in the new </w:t>
            </w:r>
            <w:proofErr w:type="spellStart"/>
            <w:r>
              <w:t>MyEC</w:t>
            </w:r>
            <w:proofErr w:type="spellEnd"/>
            <w:r>
              <w:t xml:space="preserve"> app. </w:t>
            </w:r>
          </w:p>
        </w:tc>
      </w:tr>
    </w:tbl>
    <w:p w14:paraId="4FCDE326" w14:textId="77777777"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2890032C" w14:textId="77777777" w:rsidR="006B3A69" w:rsidRDefault="006B3A69" w:rsidP="00F72963">
      <w:pPr>
        <w:pStyle w:val="Pa4"/>
        <w:spacing w:line="276" w:lineRule="auto"/>
        <w:rPr>
          <w:rFonts w:ascii="Arial" w:hAnsi="Arial" w:cs="Arial"/>
          <w:color w:val="221E1F"/>
          <w:sz w:val="28"/>
          <w:szCs w:val="23"/>
        </w:rPr>
      </w:pPr>
    </w:p>
    <w:p w14:paraId="37D664B5" w14:textId="77777777" w:rsidR="009D7A0F" w:rsidRPr="00EA35B2" w:rsidRDefault="009D7A0F" w:rsidP="00F72963">
      <w:pPr>
        <w:pStyle w:val="Pa4"/>
        <w:spacing w:line="276" w:lineRule="auto"/>
        <w:rPr>
          <w:rFonts w:ascii="Arial" w:hAnsi="Arial" w:cs="Arial"/>
          <w:sz w:val="28"/>
          <w:szCs w:val="28"/>
        </w:rPr>
      </w:pPr>
      <w:r w:rsidRPr="00EA35B2">
        <w:rPr>
          <w:rFonts w:ascii="Arial" w:hAnsi="Arial" w:cs="Arial"/>
          <w:sz w:val="28"/>
          <w:szCs w:val="28"/>
        </w:rPr>
        <w:t>Key Questions to ask:</w:t>
      </w:r>
    </w:p>
    <w:p w14:paraId="36E256A9"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What potential positive/neutral/negative impacts can be identified? </w:t>
      </w:r>
    </w:p>
    <w:p w14:paraId="2423623F"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What does evidence demonstrate about positive/neutral/negative impacts for different protected characteristic groups? E</w:t>
      </w:r>
      <w:r w:rsidR="00AC2C10" w:rsidRPr="00EA35B2">
        <w:rPr>
          <w:rFonts w:ascii="Arial" w:hAnsi="Arial" w:cs="Arial"/>
          <w:sz w:val="28"/>
          <w:szCs w:val="28"/>
        </w:rPr>
        <w:t>.</w:t>
      </w:r>
      <w:r w:rsidRPr="00EA35B2">
        <w:rPr>
          <w:rFonts w:ascii="Arial" w:hAnsi="Arial" w:cs="Arial"/>
          <w:sz w:val="28"/>
          <w:szCs w:val="28"/>
        </w:rPr>
        <w:t>g</w:t>
      </w:r>
      <w:r w:rsidR="00AC2C10" w:rsidRPr="00EA35B2">
        <w:rPr>
          <w:rFonts w:ascii="Arial" w:hAnsi="Arial" w:cs="Arial"/>
          <w:sz w:val="28"/>
          <w:szCs w:val="28"/>
        </w:rPr>
        <w:t>.</w:t>
      </w:r>
      <w:r w:rsidRPr="00EA35B2">
        <w:rPr>
          <w:rFonts w:ascii="Arial" w:hAnsi="Arial" w:cs="Arial"/>
          <w:sz w:val="28"/>
          <w:szCs w:val="28"/>
        </w:rPr>
        <w:t xml:space="preserve"> statistics on participation, progression or outcomes, feedback or complaints </w:t>
      </w:r>
    </w:p>
    <w:p w14:paraId="7C7CBDFC" w14:textId="77777777" w:rsidR="009D7A0F" w:rsidRPr="00EA35B2" w:rsidRDefault="009D7A0F" w:rsidP="00F72963">
      <w:pPr>
        <w:pStyle w:val="Pa4"/>
        <w:numPr>
          <w:ilvl w:val="0"/>
          <w:numId w:val="11"/>
        </w:numPr>
        <w:spacing w:line="276" w:lineRule="auto"/>
        <w:rPr>
          <w:rFonts w:ascii="Arial" w:hAnsi="Arial" w:cs="Arial"/>
          <w:sz w:val="28"/>
          <w:szCs w:val="28"/>
        </w:rPr>
      </w:pPr>
      <w:r w:rsidRPr="00EA35B2">
        <w:rPr>
          <w:rFonts w:ascii="Arial" w:hAnsi="Arial" w:cs="Arial"/>
          <w:sz w:val="28"/>
          <w:szCs w:val="28"/>
        </w:rPr>
        <w:t xml:space="preserve">Does the policy/procedure/practice/decision take account of the needs of people with different protected characteristics? How is this demonstrated? </w:t>
      </w:r>
    </w:p>
    <w:p w14:paraId="5891681A" w14:textId="77777777" w:rsidR="00E9760D" w:rsidRPr="00EA35B2" w:rsidRDefault="009D7A0F" w:rsidP="00F72963">
      <w:pPr>
        <w:pStyle w:val="ListParagraph"/>
        <w:numPr>
          <w:ilvl w:val="0"/>
          <w:numId w:val="11"/>
        </w:numPr>
        <w:tabs>
          <w:tab w:val="left" w:pos="4085"/>
          <w:tab w:val="left" w:pos="11718"/>
        </w:tabs>
        <w:spacing w:after="0"/>
        <w:rPr>
          <w:sz w:val="28"/>
          <w:szCs w:val="28"/>
        </w:rPr>
      </w:pPr>
      <w:r w:rsidRPr="00EA35B2">
        <w:rPr>
          <w:sz w:val="28"/>
          <w:szCs w:val="28"/>
        </w:rPr>
        <w:t>Does it affect some groups differently? Is this proportionate?</w:t>
      </w:r>
    </w:p>
    <w:p w14:paraId="5D539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7A1AE905"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B81EA45" w14:textId="77777777" w:rsidR="006F48B0" w:rsidRPr="00670940" w:rsidRDefault="00D234C4" w:rsidP="00F72963">
            <w:pPr>
              <w:spacing w:line="276" w:lineRule="auto"/>
              <w:jc w:val="center"/>
            </w:pPr>
            <w:r w:rsidRPr="00670940">
              <w:lastRenderedPageBreak/>
              <w:t>Protected characteristic</w:t>
            </w:r>
          </w:p>
          <w:p w14:paraId="720558AB"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52277ED9" w14:textId="77777777" w:rsidR="00F70D37" w:rsidRPr="00670940" w:rsidRDefault="00F70D37" w:rsidP="00F72963">
            <w:pPr>
              <w:spacing w:line="276" w:lineRule="auto"/>
              <w:jc w:val="center"/>
            </w:pPr>
            <w:r w:rsidRPr="00670940">
              <w:t>Potential</w:t>
            </w:r>
          </w:p>
          <w:p w14:paraId="503A25DF"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61CBAA16"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5D48F22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527F5634"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334E82A" w14:textId="77777777" w:rsidTr="00160357">
        <w:trPr>
          <w:trHeight w:val="794"/>
        </w:trPr>
        <w:tc>
          <w:tcPr>
            <w:tcW w:w="912" w:type="pct"/>
            <w:tcBorders>
              <w:top w:val="single" w:sz="4" w:space="0" w:color="auto"/>
            </w:tcBorders>
            <w:shd w:val="clear" w:color="auto" w:fill="FFFFFF" w:themeFill="background1"/>
          </w:tcPr>
          <w:p w14:paraId="756A66BD" w14:textId="77777777" w:rsidR="00E9760D" w:rsidRPr="00670940" w:rsidRDefault="00E9760D" w:rsidP="00F72963">
            <w:pPr>
              <w:spacing w:line="276" w:lineRule="auto"/>
            </w:pPr>
            <w:r w:rsidRPr="00670940">
              <w:t>Age</w:t>
            </w:r>
          </w:p>
        </w:tc>
        <w:tc>
          <w:tcPr>
            <w:tcW w:w="475" w:type="pct"/>
            <w:tcBorders>
              <w:top w:val="single" w:sz="4" w:space="0" w:color="auto"/>
            </w:tcBorders>
            <w:shd w:val="clear" w:color="auto" w:fill="FFFFFF" w:themeFill="background1"/>
          </w:tcPr>
          <w:p w14:paraId="0DF45FAB" w14:textId="77777777" w:rsidR="00E9760D" w:rsidRPr="00670940" w:rsidRDefault="002F4C91" w:rsidP="00F91FE7">
            <w:pPr>
              <w:pStyle w:val="NoSpacing"/>
              <w:spacing w:line="276" w:lineRule="auto"/>
              <w:jc w:val="center"/>
            </w:pPr>
            <w:r>
              <w:t>Y</w:t>
            </w:r>
          </w:p>
        </w:tc>
        <w:tc>
          <w:tcPr>
            <w:tcW w:w="1413" w:type="pct"/>
            <w:shd w:val="clear" w:color="auto" w:fill="FFFFFF" w:themeFill="background1"/>
          </w:tcPr>
          <w:p w14:paraId="7306D219" w14:textId="77777777" w:rsidR="00E9760D" w:rsidRPr="00670940" w:rsidRDefault="00F91FE7" w:rsidP="00F72963">
            <w:pPr>
              <w:spacing w:line="276" w:lineRule="auto"/>
              <w:rPr>
                <w:szCs w:val="20"/>
              </w:rPr>
            </w:pPr>
            <w:r>
              <w:rPr>
                <w:szCs w:val="20"/>
              </w:rPr>
              <w:t>The accessibility improvement of the new app will make it easier for some age groups to access information or support.</w:t>
            </w:r>
          </w:p>
        </w:tc>
        <w:tc>
          <w:tcPr>
            <w:tcW w:w="414" w:type="pct"/>
            <w:shd w:val="clear" w:color="auto" w:fill="FFFFFF" w:themeFill="background1"/>
          </w:tcPr>
          <w:p w14:paraId="67B70503" w14:textId="77777777" w:rsidR="00E9760D" w:rsidRPr="00F91FE7" w:rsidRDefault="00F91FE7" w:rsidP="00F72963">
            <w:pPr>
              <w:spacing w:line="276" w:lineRule="auto"/>
              <w:jc w:val="center"/>
              <w:rPr>
                <w:szCs w:val="20"/>
              </w:rPr>
            </w:pPr>
            <w:r>
              <w:rPr>
                <w:szCs w:val="20"/>
              </w:rPr>
              <w:t>Y</w:t>
            </w:r>
          </w:p>
        </w:tc>
        <w:tc>
          <w:tcPr>
            <w:tcW w:w="1786" w:type="pct"/>
            <w:shd w:val="clear" w:color="auto" w:fill="FFFFFF" w:themeFill="background1"/>
          </w:tcPr>
          <w:p w14:paraId="73482EB6" w14:textId="77777777" w:rsidR="00E9760D" w:rsidRPr="00670940" w:rsidRDefault="00F91FE7" w:rsidP="00F72963">
            <w:pPr>
              <w:spacing w:line="276" w:lineRule="auto"/>
              <w:rPr>
                <w:szCs w:val="20"/>
              </w:rPr>
            </w:pPr>
            <w:r>
              <w:rPr>
                <w:szCs w:val="20"/>
              </w:rPr>
              <w:t xml:space="preserve">Some age groups may require some guidance to be more familiar with the app. </w:t>
            </w:r>
          </w:p>
        </w:tc>
      </w:tr>
      <w:tr w:rsidR="00E9760D" w:rsidRPr="00670940" w14:paraId="639AE884" w14:textId="77777777" w:rsidTr="00160357">
        <w:trPr>
          <w:trHeight w:val="794"/>
        </w:trPr>
        <w:tc>
          <w:tcPr>
            <w:tcW w:w="912" w:type="pct"/>
            <w:tcBorders>
              <w:top w:val="single" w:sz="4" w:space="0" w:color="auto"/>
            </w:tcBorders>
            <w:shd w:val="clear" w:color="auto" w:fill="FFFFFF" w:themeFill="background1"/>
          </w:tcPr>
          <w:p w14:paraId="0FBB6A67" w14:textId="77777777" w:rsidR="00E9760D" w:rsidRPr="00670940" w:rsidRDefault="00E9760D" w:rsidP="00F72963">
            <w:pPr>
              <w:spacing w:line="276" w:lineRule="auto"/>
            </w:pPr>
            <w:r w:rsidRPr="00670940">
              <w:t>Disability</w:t>
            </w:r>
          </w:p>
        </w:tc>
        <w:tc>
          <w:tcPr>
            <w:tcW w:w="475" w:type="pct"/>
            <w:tcBorders>
              <w:top w:val="single" w:sz="4" w:space="0" w:color="auto"/>
            </w:tcBorders>
            <w:shd w:val="clear" w:color="auto" w:fill="FFFFFF" w:themeFill="background1"/>
          </w:tcPr>
          <w:p w14:paraId="23EDAE69" w14:textId="77777777" w:rsidR="00E9760D" w:rsidRPr="00670940" w:rsidRDefault="002F4C91" w:rsidP="00F91FE7">
            <w:pPr>
              <w:pStyle w:val="NoSpacing"/>
              <w:spacing w:line="276" w:lineRule="auto"/>
              <w:jc w:val="center"/>
            </w:pPr>
            <w:r>
              <w:t>Y</w:t>
            </w:r>
          </w:p>
        </w:tc>
        <w:tc>
          <w:tcPr>
            <w:tcW w:w="1413" w:type="pct"/>
            <w:shd w:val="clear" w:color="auto" w:fill="FFFFFF" w:themeFill="background1"/>
          </w:tcPr>
          <w:p w14:paraId="7048C670" w14:textId="77777777" w:rsidR="00E9760D" w:rsidRPr="00670940" w:rsidRDefault="00F91FE7" w:rsidP="00F72963">
            <w:pPr>
              <w:spacing w:line="276" w:lineRule="auto"/>
              <w:rPr>
                <w:szCs w:val="20"/>
              </w:rPr>
            </w:pPr>
            <w:r w:rsidRPr="00F91FE7">
              <w:rPr>
                <w:szCs w:val="20"/>
              </w:rPr>
              <w:t xml:space="preserve">The accessibility improvement of the new app will make it easier for some </w:t>
            </w:r>
            <w:r>
              <w:rPr>
                <w:szCs w:val="20"/>
              </w:rPr>
              <w:t>disability</w:t>
            </w:r>
            <w:r w:rsidRPr="00F91FE7">
              <w:rPr>
                <w:szCs w:val="20"/>
              </w:rPr>
              <w:t xml:space="preserve"> groups to access information or support.</w:t>
            </w:r>
          </w:p>
        </w:tc>
        <w:tc>
          <w:tcPr>
            <w:tcW w:w="414" w:type="pct"/>
            <w:shd w:val="clear" w:color="auto" w:fill="FFFFFF" w:themeFill="background1"/>
          </w:tcPr>
          <w:p w14:paraId="32F19DCA" w14:textId="77777777" w:rsidR="00E9760D" w:rsidRPr="00F91FE7" w:rsidRDefault="00F91FE7" w:rsidP="00F72963">
            <w:pPr>
              <w:spacing w:line="276" w:lineRule="auto"/>
              <w:jc w:val="center"/>
              <w:rPr>
                <w:szCs w:val="20"/>
              </w:rPr>
            </w:pPr>
            <w:r>
              <w:rPr>
                <w:szCs w:val="20"/>
              </w:rPr>
              <w:t>Y</w:t>
            </w:r>
          </w:p>
        </w:tc>
        <w:tc>
          <w:tcPr>
            <w:tcW w:w="1786" w:type="pct"/>
            <w:shd w:val="clear" w:color="auto" w:fill="FFFFFF" w:themeFill="background1"/>
          </w:tcPr>
          <w:p w14:paraId="7A3F25D2" w14:textId="77777777" w:rsidR="00E9760D" w:rsidRPr="00670940" w:rsidRDefault="00F91FE7" w:rsidP="00F72963">
            <w:pPr>
              <w:spacing w:line="276" w:lineRule="auto"/>
              <w:rPr>
                <w:szCs w:val="20"/>
              </w:rPr>
            </w:pPr>
            <w:r>
              <w:rPr>
                <w:szCs w:val="20"/>
              </w:rPr>
              <w:t>There may still be some disability groups require assistance to access the app.</w:t>
            </w:r>
          </w:p>
        </w:tc>
      </w:tr>
      <w:tr w:rsidR="00E9760D" w:rsidRPr="00670940" w14:paraId="6A5D3F40" w14:textId="77777777" w:rsidTr="00160357">
        <w:trPr>
          <w:trHeight w:val="794"/>
        </w:trPr>
        <w:tc>
          <w:tcPr>
            <w:tcW w:w="912" w:type="pct"/>
            <w:tcBorders>
              <w:top w:val="single" w:sz="4" w:space="0" w:color="auto"/>
            </w:tcBorders>
            <w:shd w:val="clear" w:color="auto" w:fill="FFFFFF" w:themeFill="background1"/>
          </w:tcPr>
          <w:p w14:paraId="48D6FA47" w14:textId="77777777" w:rsidR="00E9760D" w:rsidRPr="00670940" w:rsidRDefault="00E9760D" w:rsidP="00F72963">
            <w:pPr>
              <w:spacing w:line="276" w:lineRule="auto"/>
            </w:pPr>
            <w:r w:rsidRPr="00670940">
              <w:t>Gender reassignment</w:t>
            </w:r>
          </w:p>
          <w:p w14:paraId="7A4C45F7" w14:textId="77777777" w:rsidR="00E9760D" w:rsidRPr="00670940" w:rsidRDefault="00E9760D" w:rsidP="00F72963">
            <w:pPr>
              <w:spacing w:line="276" w:lineRule="auto"/>
            </w:pPr>
          </w:p>
        </w:tc>
        <w:tc>
          <w:tcPr>
            <w:tcW w:w="475" w:type="pct"/>
            <w:tcBorders>
              <w:top w:val="single" w:sz="4" w:space="0" w:color="auto"/>
            </w:tcBorders>
            <w:shd w:val="clear" w:color="auto" w:fill="FFFFFF" w:themeFill="background1"/>
          </w:tcPr>
          <w:p w14:paraId="5B24FC35"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34EC5140" w14:textId="77777777" w:rsidR="00B94D76" w:rsidRPr="00670940" w:rsidRDefault="00F63263" w:rsidP="00F72963">
            <w:pPr>
              <w:spacing w:line="276" w:lineRule="auto"/>
              <w:rPr>
                <w:szCs w:val="20"/>
              </w:rPr>
            </w:pPr>
            <w:r>
              <w:rPr>
                <w:szCs w:val="20"/>
              </w:rPr>
              <w:t>Uncertain at this stage, will encourage students to provide feedback.</w:t>
            </w:r>
          </w:p>
        </w:tc>
        <w:tc>
          <w:tcPr>
            <w:tcW w:w="414" w:type="pct"/>
            <w:shd w:val="clear" w:color="auto" w:fill="FFFFFF" w:themeFill="background1"/>
          </w:tcPr>
          <w:p w14:paraId="68F5CF7A" w14:textId="63302503"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3925633F" w14:textId="77777777" w:rsidR="00E9760D" w:rsidRPr="00670940" w:rsidRDefault="00F63263" w:rsidP="00F72963">
            <w:pPr>
              <w:spacing w:line="276" w:lineRule="auto"/>
              <w:rPr>
                <w:szCs w:val="20"/>
              </w:rPr>
            </w:pPr>
            <w:r>
              <w:rPr>
                <w:szCs w:val="20"/>
              </w:rPr>
              <w:t xml:space="preserve">Gender reassignment students may not have issues in accessing the app, however, they may wish the language or content </w:t>
            </w:r>
            <w:r w:rsidR="00172CB5">
              <w:rPr>
                <w:szCs w:val="20"/>
              </w:rPr>
              <w:t xml:space="preserve">of the APP </w:t>
            </w:r>
            <w:r>
              <w:rPr>
                <w:szCs w:val="20"/>
              </w:rPr>
              <w:t xml:space="preserve">to be </w:t>
            </w:r>
            <w:r w:rsidR="000C3C5D">
              <w:rPr>
                <w:szCs w:val="20"/>
              </w:rPr>
              <w:t xml:space="preserve">more </w:t>
            </w:r>
            <w:r>
              <w:rPr>
                <w:szCs w:val="20"/>
              </w:rPr>
              <w:t>inclusive of this protected characteristic.</w:t>
            </w:r>
          </w:p>
        </w:tc>
      </w:tr>
      <w:tr w:rsidR="00E9760D" w:rsidRPr="00670940" w14:paraId="544ACE50" w14:textId="77777777" w:rsidTr="00160357">
        <w:trPr>
          <w:trHeight w:val="794"/>
        </w:trPr>
        <w:tc>
          <w:tcPr>
            <w:tcW w:w="912" w:type="pct"/>
            <w:tcBorders>
              <w:top w:val="single" w:sz="4" w:space="0" w:color="auto"/>
            </w:tcBorders>
            <w:shd w:val="clear" w:color="auto" w:fill="FFFFFF" w:themeFill="background1"/>
          </w:tcPr>
          <w:p w14:paraId="16507283" w14:textId="77777777" w:rsidR="00E9760D" w:rsidRPr="00670940" w:rsidRDefault="00E9760D" w:rsidP="00F72963">
            <w:pPr>
              <w:spacing w:line="276" w:lineRule="auto"/>
            </w:pPr>
            <w:r w:rsidRPr="00670940">
              <w:t>Marriage/civil partnership (relevant in employment law)</w:t>
            </w:r>
          </w:p>
        </w:tc>
        <w:tc>
          <w:tcPr>
            <w:tcW w:w="475" w:type="pct"/>
            <w:tcBorders>
              <w:top w:val="single" w:sz="4" w:space="0" w:color="auto"/>
            </w:tcBorders>
            <w:shd w:val="clear" w:color="auto" w:fill="FFFFFF" w:themeFill="background1"/>
          </w:tcPr>
          <w:p w14:paraId="2745D386"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3CD07D8B" w14:textId="77777777" w:rsidR="00E9760D" w:rsidRPr="00670940" w:rsidRDefault="00F63263" w:rsidP="00F72963">
            <w:pPr>
              <w:spacing w:line="276" w:lineRule="auto"/>
              <w:rPr>
                <w:szCs w:val="20"/>
              </w:rPr>
            </w:pPr>
            <w:r w:rsidRPr="00F63263">
              <w:rPr>
                <w:szCs w:val="20"/>
              </w:rPr>
              <w:t>Uncertain at this stage, will encourage students to provide feedback.</w:t>
            </w:r>
          </w:p>
        </w:tc>
        <w:tc>
          <w:tcPr>
            <w:tcW w:w="414" w:type="pct"/>
            <w:shd w:val="clear" w:color="auto" w:fill="FFFFFF" w:themeFill="background1"/>
          </w:tcPr>
          <w:p w14:paraId="256D0A60" w14:textId="60D4EA5F"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6333C649" w14:textId="77777777" w:rsidR="00E9760D" w:rsidRPr="00670940" w:rsidRDefault="00F63263" w:rsidP="00F72963">
            <w:pPr>
              <w:spacing w:line="276" w:lineRule="auto"/>
              <w:rPr>
                <w:szCs w:val="20"/>
              </w:rPr>
            </w:pPr>
            <w:r>
              <w:rPr>
                <w:szCs w:val="20"/>
              </w:rPr>
              <w:t>S</w:t>
            </w:r>
            <w:r w:rsidRPr="00F63263">
              <w:rPr>
                <w:szCs w:val="20"/>
              </w:rPr>
              <w:t xml:space="preserve">tudents may wish the language or content </w:t>
            </w:r>
            <w:r w:rsidR="00172CB5">
              <w:rPr>
                <w:szCs w:val="20"/>
              </w:rPr>
              <w:t xml:space="preserve">of the APP </w:t>
            </w:r>
            <w:r w:rsidRPr="00F63263">
              <w:rPr>
                <w:szCs w:val="20"/>
              </w:rPr>
              <w:t xml:space="preserve">to be </w:t>
            </w:r>
            <w:r w:rsidR="000C3C5D">
              <w:rPr>
                <w:szCs w:val="20"/>
              </w:rPr>
              <w:t xml:space="preserve">more </w:t>
            </w:r>
            <w:r w:rsidRPr="00F63263">
              <w:rPr>
                <w:szCs w:val="20"/>
              </w:rPr>
              <w:t>inclusive of this protected characteristic.</w:t>
            </w:r>
          </w:p>
        </w:tc>
      </w:tr>
      <w:tr w:rsidR="00E9760D" w:rsidRPr="00670940" w14:paraId="1375B690" w14:textId="77777777" w:rsidTr="00160357">
        <w:trPr>
          <w:trHeight w:val="794"/>
        </w:trPr>
        <w:tc>
          <w:tcPr>
            <w:tcW w:w="912" w:type="pct"/>
            <w:tcBorders>
              <w:top w:val="single" w:sz="4" w:space="0" w:color="auto"/>
            </w:tcBorders>
            <w:shd w:val="clear" w:color="auto" w:fill="FFFFFF" w:themeFill="background1"/>
          </w:tcPr>
          <w:p w14:paraId="54D9AD33" w14:textId="77777777" w:rsidR="00E9760D" w:rsidRPr="00670940" w:rsidRDefault="00BC2C13" w:rsidP="00F72963">
            <w:pPr>
              <w:spacing w:line="276" w:lineRule="auto"/>
            </w:pPr>
            <w:r w:rsidRPr="00670940">
              <w:t>Pregnancy</w:t>
            </w:r>
            <w:r w:rsidR="00E9760D" w:rsidRPr="00670940">
              <w:t xml:space="preserve"> and Maternity</w:t>
            </w:r>
          </w:p>
        </w:tc>
        <w:tc>
          <w:tcPr>
            <w:tcW w:w="475" w:type="pct"/>
            <w:tcBorders>
              <w:top w:val="single" w:sz="4" w:space="0" w:color="auto"/>
            </w:tcBorders>
            <w:shd w:val="clear" w:color="auto" w:fill="FFFFFF" w:themeFill="background1"/>
          </w:tcPr>
          <w:p w14:paraId="3DD66B13"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65D680CE" w14:textId="77777777" w:rsidR="00E9760D" w:rsidRPr="00670940" w:rsidRDefault="00F63263" w:rsidP="00F72963">
            <w:pPr>
              <w:spacing w:line="276" w:lineRule="auto"/>
              <w:rPr>
                <w:szCs w:val="20"/>
              </w:rPr>
            </w:pPr>
            <w:r w:rsidRPr="00F63263">
              <w:rPr>
                <w:szCs w:val="20"/>
              </w:rPr>
              <w:t>Uncertain at this stage, will encourage students to provide feedback.</w:t>
            </w:r>
          </w:p>
        </w:tc>
        <w:tc>
          <w:tcPr>
            <w:tcW w:w="414" w:type="pct"/>
            <w:shd w:val="clear" w:color="auto" w:fill="FFFFFF" w:themeFill="background1"/>
          </w:tcPr>
          <w:p w14:paraId="711854EC" w14:textId="4DD0DDAC"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4D7EC5C3" w14:textId="77777777" w:rsidR="00E9760D" w:rsidRPr="00670940" w:rsidRDefault="00F63263" w:rsidP="00F72963">
            <w:pPr>
              <w:spacing w:line="276" w:lineRule="auto"/>
              <w:rPr>
                <w:szCs w:val="20"/>
              </w:rPr>
            </w:pPr>
            <w:r w:rsidRPr="00F63263">
              <w:rPr>
                <w:szCs w:val="20"/>
              </w:rPr>
              <w:t xml:space="preserve">Students may wish the language or content </w:t>
            </w:r>
            <w:r w:rsidR="00172CB5">
              <w:rPr>
                <w:szCs w:val="20"/>
              </w:rPr>
              <w:t xml:space="preserve">of the APP </w:t>
            </w:r>
            <w:r w:rsidRPr="00F63263">
              <w:rPr>
                <w:szCs w:val="20"/>
              </w:rPr>
              <w:t xml:space="preserve">to be </w:t>
            </w:r>
            <w:r w:rsidR="000C3C5D">
              <w:rPr>
                <w:szCs w:val="20"/>
              </w:rPr>
              <w:t xml:space="preserve">more </w:t>
            </w:r>
            <w:r w:rsidRPr="00F63263">
              <w:rPr>
                <w:szCs w:val="20"/>
              </w:rPr>
              <w:t>inclusive of this protected characteristic.</w:t>
            </w:r>
          </w:p>
        </w:tc>
      </w:tr>
      <w:tr w:rsidR="00E9760D" w:rsidRPr="00670940" w14:paraId="01236B1C" w14:textId="77777777" w:rsidTr="00160357">
        <w:trPr>
          <w:trHeight w:val="794"/>
        </w:trPr>
        <w:tc>
          <w:tcPr>
            <w:tcW w:w="912" w:type="pct"/>
            <w:tcBorders>
              <w:top w:val="single" w:sz="4" w:space="0" w:color="auto"/>
            </w:tcBorders>
            <w:shd w:val="clear" w:color="auto" w:fill="FFFFFF" w:themeFill="background1"/>
          </w:tcPr>
          <w:p w14:paraId="25E97B4B" w14:textId="77777777" w:rsidR="00E9760D" w:rsidRPr="00670940" w:rsidRDefault="00E9760D" w:rsidP="00F72963">
            <w:pPr>
              <w:spacing w:line="276" w:lineRule="auto"/>
            </w:pPr>
            <w:r w:rsidRPr="00670940">
              <w:t>Race</w:t>
            </w:r>
          </w:p>
        </w:tc>
        <w:tc>
          <w:tcPr>
            <w:tcW w:w="475" w:type="pct"/>
            <w:tcBorders>
              <w:top w:val="single" w:sz="4" w:space="0" w:color="auto"/>
            </w:tcBorders>
            <w:shd w:val="clear" w:color="auto" w:fill="FFFFFF" w:themeFill="background1"/>
          </w:tcPr>
          <w:p w14:paraId="092BC2F1" w14:textId="77777777" w:rsidR="00E9760D" w:rsidRPr="00670940" w:rsidRDefault="002F4C91" w:rsidP="00F91FE7">
            <w:pPr>
              <w:pStyle w:val="NoSpacing"/>
              <w:spacing w:line="276" w:lineRule="auto"/>
              <w:jc w:val="center"/>
            </w:pPr>
            <w:r>
              <w:t>Y</w:t>
            </w:r>
          </w:p>
        </w:tc>
        <w:tc>
          <w:tcPr>
            <w:tcW w:w="1413" w:type="pct"/>
            <w:shd w:val="clear" w:color="auto" w:fill="FFFFFF" w:themeFill="background1"/>
          </w:tcPr>
          <w:p w14:paraId="6EE25118" w14:textId="77777777" w:rsidR="00E9760D" w:rsidRPr="00670940" w:rsidRDefault="00F63263" w:rsidP="00F72963">
            <w:pPr>
              <w:spacing w:line="276" w:lineRule="auto"/>
              <w:rPr>
                <w:szCs w:val="20"/>
              </w:rPr>
            </w:pPr>
            <w:r>
              <w:rPr>
                <w:szCs w:val="20"/>
              </w:rPr>
              <w:t>It is envisaged that the new APP will work intuitively with the language set on the individual student’s device.</w:t>
            </w:r>
          </w:p>
        </w:tc>
        <w:tc>
          <w:tcPr>
            <w:tcW w:w="414" w:type="pct"/>
            <w:shd w:val="clear" w:color="auto" w:fill="FFFFFF" w:themeFill="background1"/>
          </w:tcPr>
          <w:p w14:paraId="7B4DF2BC" w14:textId="77777777" w:rsidR="00E9760D" w:rsidRPr="00F91FE7" w:rsidRDefault="00F63263" w:rsidP="00F72963">
            <w:pPr>
              <w:spacing w:line="276" w:lineRule="auto"/>
              <w:jc w:val="center"/>
              <w:rPr>
                <w:szCs w:val="20"/>
              </w:rPr>
            </w:pPr>
            <w:r>
              <w:rPr>
                <w:szCs w:val="20"/>
              </w:rPr>
              <w:t>Y</w:t>
            </w:r>
          </w:p>
        </w:tc>
        <w:tc>
          <w:tcPr>
            <w:tcW w:w="1786" w:type="pct"/>
            <w:shd w:val="clear" w:color="auto" w:fill="FFFFFF" w:themeFill="background1"/>
          </w:tcPr>
          <w:p w14:paraId="78662196" w14:textId="77777777" w:rsidR="00E9760D" w:rsidRPr="00670940" w:rsidRDefault="00F63263" w:rsidP="00F72963">
            <w:pPr>
              <w:spacing w:line="276" w:lineRule="auto"/>
              <w:rPr>
                <w:szCs w:val="20"/>
              </w:rPr>
            </w:pPr>
            <w:r>
              <w:rPr>
                <w:szCs w:val="20"/>
              </w:rPr>
              <w:t xml:space="preserve">Some content may not </w:t>
            </w:r>
            <w:r w:rsidR="00172CB5">
              <w:rPr>
                <w:szCs w:val="20"/>
              </w:rPr>
              <w:t xml:space="preserve">be </w:t>
            </w:r>
            <w:r>
              <w:rPr>
                <w:szCs w:val="20"/>
              </w:rPr>
              <w:t>automatically translate</w:t>
            </w:r>
            <w:r w:rsidR="00172CB5">
              <w:rPr>
                <w:szCs w:val="20"/>
              </w:rPr>
              <w:t>d</w:t>
            </w:r>
            <w:r>
              <w:rPr>
                <w:szCs w:val="20"/>
              </w:rPr>
              <w:t xml:space="preserve"> into the user’s first language.  </w:t>
            </w:r>
            <w:r w:rsidR="00172CB5">
              <w:rPr>
                <w:szCs w:val="20"/>
              </w:rPr>
              <w:t>ESOL Students will be encouraged to provide feedback.</w:t>
            </w:r>
          </w:p>
        </w:tc>
      </w:tr>
      <w:tr w:rsidR="00E9760D" w:rsidRPr="00670940" w14:paraId="1C68709D" w14:textId="77777777" w:rsidTr="00160357">
        <w:trPr>
          <w:trHeight w:val="794"/>
        </w:trPr>
        <w:tc>
          <w:tcPr>
            <w:tcW w:w="912" w:type="pct"/>
            <w:tcBorders>
              <w:top w:val="single" w:sz="4" w:space="0" w:color="auto"/>
            </w:tcBorders>
            <w:shd w:val="clear" w:color="auto" w:fill="FFFFFF" w:themeFill="background1"/>
          </w:tcPr>
          <w:p w14:paraId="46D0CF23" w14:textId="77777777" w:rsidR="00E9760D" w:rsidRPr="00670940" w:rsidRDefault="00E9760D" w:rsidP="00F72963">
            <w:pPr>
              <w:spacing w:line="276" w:lineRule="auto"/>
            </w:pPr>
            <w:r w:rsidRPr="00670940">
              <w:lastRenderedPageBreak/>
              <w:t>Religion or belief</w:t>
            </w:r>
          </w:p>
        </w:tc>
        <w:tc>
          <w:tcPr>
            <w:tcW w:w="475" w:type="pct"/>
            <w:tcBorders>
              <w:top w:val="single" w:sz="4" w:space="0" w:color="auto"/>
            </w:tcBorders>
            <w:shd w:val="clear" w:color="auto" w:fill="FFFFFF" w:themeFill="background1"/>
          </w:tcPr>
          <w:p w14:paraId="53A753DF"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5549755E" w14:textId="77777777" w:rsidR="00E9760D" w:rsidRPr="00670940" w:rsidRDefault="00172CB5" w:rsidP="00F72963">
            <w:pPr>
              <w:spacing w:line="276" w:lineRule="auto"/>
              <w:rPr>
                <w:szCs w:val="20"/>
              </w:rPr>
            </w:pPr>
            <w:r w:rsidRPr="00172CB5">
              <w:rPr>
                <w:szCs w:val="20"/>
              </w:rPr>
              <w:t>Uncertain at this stage, will encourage students to provide feedback.</w:t>
            </w:r>
          </w:p>
        </w:tc>
        <w:tc>
          <w:tcPr>
            <w:tcW w:w="414" w:type="pct"/>
            <w:shd w:val="clear" w:color="auto" w:fill="FFFFFF" w:themeFill="background1"/>
          </w:tcPr>
          <w:p w14:paraId="7E286B70" w14:textId="1296830F"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6FAEB526" w14:textId="77777777" w:rsidR="00E9760D" w:rsidRPr="00670940" w:rsidRDefault="00172CB5" w:rsidP="00F72963">
            <w:pPr>
              <w:spacing w:line="276" w:lineRule="auto"/>
              <w:rPr>
                <w:szCs w:val="20"/>
              </w:rPr>
            </w:pPr>
            <w:r w:rsidRPr="00172CB5">
              <w:rPr>
                <w:szCs w:val="20"/>
              </w:rPr>
              <w:t xml:space="preserve">Students may wish the language or content of the APP to be </w:t>
            </w:r>
            <w:r w:rsidR="000C3C5D">
              <w:rPr>
                <w:szCs w:val="20"/>
              </w:rPr>
              <w:t xml:space="preserve">more </w:t>
            </w:r>
            <w:r w:rsidRPr="00172CB5">
              <w:rPr>
                <w:szCs w:val="20"/>
              </w:rPr>
              <w:t>inclusive of this protected characteristic.</w:t>
            </w:r>
          </w:p>
        </w:tc>
      </w:tr>
      <w:tr w:rsidR="00E9760D" w:rsidRPr="00670940" w14:paraId="13E8C1D0" w14:textId="77777777" w:rsidTr="00160357">
        <w:trPr>
          <w:trHeight w:val="794"/>
        </w:trPr>
        <w:tc>
          <w:tcPr>
            <w:tcW w:w="912" w:type="pct"/>
            <w:tcBorders>
              <w:top w:val="single" w:sz="4" w:space="0" w:color="auto"/>
            </w:tcBorders>
            <w:shd w:val="clear" w:color="auto" w:fill="FFFFFF" w:themeFill="background1"/>
          </w:tcPr>
          <w:p w14:paraId="6DB4E99C" w14:textId="77777777" w:rsidR="00E9760D" w:rsidRPr="00670940" w:rsidRDefault="00E9760D" w:rsidP="00F72963">
            <w:pPr>
              <w:spacing w:line="276" w:lineRule="auto"/>
            </w:pPr>
            <w:r w:rsidRPr="00670940">
              <w:t>Sex</w:t>
            </w:r>
          </w:p>
        </w:tc>
        <w:tc>
          <w:tcPr>
            <w:tcW w:w="475" w:type="pct"/>
            <w:tcBorders>
              <w:top w:val="single" w:sz="4" w:space="0" w:color="auto"/>
            </w:tcBorders>
            <w:shd w:val="clear" w:color="auto" w:fill="FFFFFF" w:themeFill="background1"/>
          </w:tcPr>
          <w:p w14:paraId="5072F6D0"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65736E30" w14:textId="77777777" w:rsidR="00E9760D" w:rsidRPr="00670940" w:rsidRDefault="00172CB5" w:rsidP="00F72963">
            <w:pPr>
              <w:spacing w:line="276" w:lineRule="auto"/>
              <w:rPr>
                <w:szCs w:val="20"/>
              </w:rPr>
            </w:pPr>
            <w:r w:rsidRPr="00172CB5">
              <w:rPr>
                <w:szCs w:val="20"/>
              </w:rPr>
              <w:t>Uncertain at this stage, will encourage students to provide feedback.</w:t>
            </w:r>
          </w:p>
        </w:tc>
        <w:tc>
          <w:tcPr>
            <w:tcW w:w="414" w:type="pct"/>
            <w:shd w:val="clear" w:color="auto" w:fill="FFFFFF" w:themeFill="background1"/>
          </w:tcPr>
          <w:p w14:paraId="18572578" w14:textId="332EA37A"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62453400" w14:textId="77777777" w:rsidR="00E9760D" w:rsidRPr="00670940" w:rsidRDefault="00172CB5" w:rsidP="00F72963">
            <w:pPr>
              <w:spacing w:line="276" w:lineRule="auto"/>
              <w:rPr>
                <w:szCs w:val="20"/>
              </w:rPr>
            </w:pPr>
            <w:r w:rsidRPr="00172CB5">
              <w:rPr>
                <w:szCs w:val="20"/>
              </w:rPr>
              <w:t xml:space="preserve">Students may wish the language or content of the APP to be </w:t>
            </w:r>
            <w:r w:rsidR="000C3C5D">
              <w:rPr>
                <w:szCs w:val="20"/>
              </w:rPr>
              <w:t xml:space="preserve">more </w:t>
            </w:r>
            <w:r w:rsidRPr="00172CB5">
              <w:rPr>
                <w:szCs w:val="20"/>
              </w:rPr>
              <w:t>inclusive of this protected characteristic.</w:t>
            </w:r>
          </w:p>
        </w:tc>
      </w:tr>
      <w:tr w:rsidR="00E9760D" w:rsidRPr="00670940" w14:paraId="16117452" w14:textId="77777777" w:rsidTr="00160357">
        <w:trPr>
          <w:trHeight w:val="794"/>
        </w:trPr>
        <w:tc>
          <w:tcPr>
            <w:tcW w:w="912" w:type="pct"/>
            <w:tcBorders>
              <w:top w:val="single" w:sz="4" w:space="0" w:color="auto"/>
            </w:tcBorders>
            <w:shd w:val="clear" w:color="auto" w:fill="FFFFFF" w:themeFill="background1"/>
          </w:tcPr>
          <w:p w14:paraId="63600BEC" w14:textId="77777777" w:rsidR="00E9760D" w:rsidRPr="00670940" w:rsidRDefault="00E9760D" w:rsidP="00F72963">
            <w:pPr>
              <w:spacing w:line="276" w:lineRule="auto"/>
            </w:pPr>
            <w:r w:rsidRPr="00670940">
              <w:t>Sexual orientation</w:t>
            </w:r>
          </w:p>
        </w:tc>
        <w:tc>
          <w:tcPr>
            <w:tcW w:w="475" w:type="pct"/>
            <w:tcBorders>
              <w:top w:val="single" w:sz="4" w:space="0" w:color="auto"/>
            </w:tcBorders>
            <w:shd w:val="clear" w:color="auto" w:fill="FFFFFF" w:themeFill="background1"/>
          </w:tcPr>
          <w:p w14:paraId="76B641E2" w14:textId="77777777" w:rsidR="00E9760D" w:rsidRPr="00670940" w:rsidRDefault="00E9760D" w:rsidP="00F91FE7">
            <w:pPr>
              <w:pStyle w:val="NoSpacing"/>
              <w:spacing w:line="276" w:lineRule="auto"/>
              <w:jc w:val="center"/>
            </w:pPr>
          </w:p>
        </w:tc>
        <w:tc>
          <w:tcPr>
            <w:tcW w:w="1413" w:type="pct"/>
            <w:shd w:val="clear" w:color="auto" w:fill="FFFFFF" w:themeFill="background1"/>
          </w:tcPr>
          <w:p w14:paraId="490A838C" w14:textId="77777777" w:rsidR="00E9760D" w:rsidRPr="00670940" w:rsidRDefault="00172CB5" w:rsidP="00F72963">
            <w:pPr>
              <w:spacing w:line="276" w:lineRule="auto"/>
              <w:rPr>
                <w:szCs w:val="20"/>
              </w:rPr>
            </w:pPr>
            <w:r w:rsidRPr="00172CB5">
              <w:rPr>
                <w:szCs w:val="20"/>
              </w:rPr>
              <w:t>Uncertain at this stage, will encourage students to provide feedback.</w:t>
            </w:r>
          </w:p>
        </w:tc>
        <w:tc>
          <w:tcPr>
            <w:tcW w:w="414" w:type="pct"/>
            <w:shd w:val="clear" w:color="auto" w:fill="FFFFFF" w:themeFill="background1"/>
          </w:tcPr>
          <w:p w14:paraId="336562DC" w14:textId="1F424EAC" w:rsidR="00E9760D" w:rsidRPr="00F91FE7" w:rsidRDefault="00397303" w:rsidP="00F72963">
            <w:pPr>
              <w:spacing w:line="276" w:lineRule="auto"/>
              <w:jc w:val="center"/>
              <w:rPr>
                <w:szCs w:val="20"/>
              </w:rPr>
            </w:pPr>
            <w:r>
              <w:rPr>
                <w:szCs w:val="20"/>
              </w:rPr>
              <w:t>Y</w:t>
            </w:r>
          </w:p>
        </w:tc>
        <w:tc>
          <w:tcPr>
            <w:tcW w:w="1786" w:type="pct"/>
            <w:shd w:val="clear" w:color="auto" w:fill="FFFFFF" w:themeFill="background1"/>
          </w:tcPr>
          <w:p w14:paraId="538E52F5" w14:textId="77777777" w:rsidR="00E9760D" w:rsidRPr="00670940" w:rsidRDefault="00172CB5" w:rsidP="00F72963">
            <w:pPr>
              <w:spacing w:line="276" w:lineRule="auto"/>
              <w:rPr>
                <w:szCs w:val="20"/>
              </w:rPr>
            </w:pPr>
            <w:r w:rsidRPr="00172CB5">
              <w:rPr>
                <w:szCs w:val="20"/>
              </w:rPr>
              <w:t xml:space="preserve">Students may wish the language or content of the APP to be </w:t>
            </w:r>
            <w:r w:rsidR="000C3C5D">
              <w:rPr>
                <w:szCs w:val="20"/>
              </w:rPr>
              <w:t xml:space="preserve">more </w:t>
            </w:r>
            <w:r w:rsidRPr="00172CB5">
              <w:rPr>
                <w:szCs w:val="20"/>
              </w:rPr>
              <w:t>inclusive of this protected characteristic.</w:t>
            </w:r>
          </w:p>
        </w:tc>
      </w:tr>
    </w:tbl>
    <w:p w14:paraId="36A8362C" w14:textId="77777777" w:rsidR="003E0686" w:rsidRDefault="003E0686" w:rsidP="00F72963">
      <w:pPr>
        <w:spacing w:after="0"/>
      </w:pPr>
    </w:p>
    <w:p w14:paraId="6E32FB4A"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054F0242"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4DF46C3" w14:textId="77777777" w:rsidR="003E0686" w:rsidRPr="00670940" w:rsidRDefault="003E0686" w:rsidP="00F72963">
            <w:pPr>
              <w:spacing w:line="276" w:lineRule="auto"/>
              <w:jc w:val="center"/>
            </w:pPr>
            <w:r w:rsidRPr="00670940">
              <w:t>Other</w:t>
            </w:r>
          </w:p>
          <w:p w14:paraId="74AA6A7F" w14:textId="77777777" w:rsidR="003E0686" w:rsidRPr="00670940" w:rsidRDefault="003E0686" w:rsidP="00F72963">
            <w:pPr>
              <w:spacing w:line="276" w:lineRule="auto"/>
              <w:jc w:val="center"/>
            </w:pPr>
            <w:r w:rsidRPr="00670940">
              <w:t>characteristic</w:t>
            </w:r>
          </w:p>
          <w:p w14:paraId="48C48B2A" w14:textId="77777777"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371B9C01" w14:textId="77777777" w:rsidR="003E0686" w:rsidRPr="00670940" w:rsidRDefault="003E0686" w:rsidP="00F72963">
            <w:pPr>
              <w:spacing w:line="276" w:lineRule="auto"/>
              <w:jc w:val="center"/>
            </w:pPr>
            <w:r w:rsidRPr="00670940">
              <w:t>Potential</w:t>
            </w:r>
          </w:p>
          <w:p w14:paraId="393CB2B9" w14:textId="77777777"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68A12D4F" w14:textId="77777777"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0A542231" w14:textId="77777777"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58B07A41" w14:textId="77777777" w:rsidR="003E0686" w:rsidRPr="00670940" w:rsidRDefault="003E0686" w:rsidP="00F72963">
            <w:pPr>
              <w:spacing w:line="276" w:lineRule="auto"/>
              <w:rPr>
                <w:szCs w:val="20"/>
              </w:rPr>
            </w:pPr>
            <w:r w:rsidRPr="00670940">
              <w:t>Details of Expected Negative Impact</w:t>
            </w:r>
          </w:p>
        </w:tc>
      </w:tr>
      <w:tr w:rsidR="003E0686" w:rsidRPr="00670940" w14:paraId="7EB8B577" w14:textId="77777777" w:rsidTr="00073106">
        <w:trPr>
          <w:trHeight w:val="1269"/>
        </w:trPr>
        <w:tc>
          <w:tcPr>
            <w:tcW w:w="912" w:type="pct"/>
            <w:tcBorders>
              <w:top w:val="single" w:sz="4" w:space="0" w:color="auto"/>
            </w:tcBorders>
            <w:shd w:val="clear" w:color="auto" w:fill="FFFFFF" w:themeFill="background1"/>
          </w:tcPr>
          <w:p w14:paraId="43164E01" w14:textId="77777777" w:rsidR="003E0686" w:rsidRPr="00670940" w:rsidRDefault="003E0686" w:rsidP="00F72963">
            <w:pPr>
              <w:spacing w:line="276" w:lineRule="auto"/>
            </w:pPr>
            <w:r w:rsidRPr="00670940">
              <w:t>Social deprivation</w:t>
            </w:r>
          </w:p>
          <w:p w14:paraId="49BB66C3" w14:textId="77777777"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5621DFB" w14:textId="77777777" w:rsidR="003E0686" w:rsidRPr="00670940" w:rsidRDefault="003E0686" w:rsidP="00F72963">
            <w:pPr>
              <w:pStyle w:val="NoSpacing"/>
              <w:spacing w:line="276" w:lineRule="auto"/>
            </w:pPr>
          </w:p>
        </w:tc>
        <w:tc>
          <w:tcPr>
            <w:tcW w:w="1413" w:type="pct"/>
            <w:shd w:val="clear" w:color="auto" w:fill="FFFFFF" w:themeFill="background1"/>
          </w:tcPr>
          <w:p w14:paraId="1025098B" w14:textId="77777777" w:rsidR="003E0686" w:rsidRPr="00670940" w:rsidRDefault="003E0686" w:rsidP="00F72963">
            <w:pPr>
              <w:spacing w:line="276" w:lineRule="auto"/>
              <w:rPr>
                <w:szCs w:val="20"/>
              </w:rPr>
            </w:pPr>
          </w:p>
        </w:tc>
        <w:tc>
          <w:tcPr>
            <w:tcW w:w="414" w:type="pct"/>
            <w:shd w:val="clear" w:color="auto" w:fill="FFFFFF" w:themeFill="background1"/>
          </w:tcPr>
          <w:p w14:paraId="77EBC76D" w14:textId="77777777" w:rsidR="003E0686" w:rsidRPr="00670940" w:rsidRDefault="009B69D7" w:rsidP="00F72963">
            <w:pPr>
              <w:spacing w:line="276" w:lineRule="auto"/>
              <w:jc w:val="center"/>
              <w:rPr>
                <w:b/>
                <w:szCs w:val="20"/>
              </w:rPr>
            </w:pPr>
            <w:r>
              <w:rPr>
                <w:b/>
                <w:szCs w:val="20"/>
              </w:rPr>
              <w:t>Y</w:t>
            </w:r>
          </w:p>
        </w:tc>
        <w:tc>
          <w:tcPr>
            <w:tcW w:w="1786" w:type="pct"/>
            <w:shd w:val="clear" w:color="auto" w:fill="FFFFFF" w:themeFill="background1"/>
          </w:tcPr>
          <w:p w14:paraId="2B4E87B3" w14:textId="77777777" w:rsidR="003E0686" w:rsidRPr="00670940" w:rsidRDefault="009B69D7" w:rsidP="00F72963">
            <w:pPr>
              <w:spacing w:line="276" w:lineRule="auto"/>
              <w:rPr>
                <w:szCs w:val="20"/>
              </w:rPr>
            </w:pPr>
            <w:r>
              <w:rPr>
                <w:szCs w:val="20"/>
              </w:rPr>
              <w:t>This can only be accessed via a smartphone/laptop or PC.  College computers can be used and there is a fund that can be accessed to purchase device.</w:t>
            </w:r>
          </w:p>
        </w:tc>
      </w:tr>
      <w:tr w:rsidR="003E0686" w:rsidRPr="00670940" w14:paraId="16CDDA81" w14:textId="77777777" w:rsidTr="00073106">
        <w:trPr>
          <w:trHeight w:val="1269"/>
        </w:trPr>
        <w:tc>
          <w:tcPr>
            <w:tcW w:w="912" w:type="pct"/>
            <w:tcBorders>
              <w:top w:val="single" w:sz="4" w:space="0" w:color="auto"/>
            </w:tcBorders>
            <w:shd w:val="clear" w:color="auto" w:fill="FFFFFF" w:themeFill="background1"/>
          </w:tcPr>
          <w:p w14:paraId="0F169576" w14:textId="77777777"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707093D3" w14:textId="77777777" w:rsidR="003E0686" w:rsidRPr="00670940" w:rsidRDefault="003E0686" w:rsidP="00F72963">
            <w:pPr>
              <w:pStyle w:val="NoSpacing"/>
              <w:spacing w:line="276" w:lineRule="auto"/>
            </w:pPr>
          </w:p>
        </w:tc>
        <w:tc>
          <w:tcPr>
            <w:tcW w:w="1413" w:type="pct"/>
            <w:shd w:val="clear" w:color="auto" w:fill="FFFFFF" w:themeFill="background1"/>
          </w:tcPr>
          <w:p w14:paraId="29E3FC31" w14:textId="77777777" w:rsidR="003E0686" w:rsidRPr="00670940" w:rsidRDefault="003E0686" w:rsidP="00F72963">
            <w:pPr>
              <w:spacing w:line="276" w:lineRule="auto"/>
              <w:rPr>
                <w:szCs w:val="20"/>
              </w:rPr>
            </w:pPr>
          </w:p>
        </w:tc>
        <w:tc>
          <w:tcPr>
            <w:tcW w:w="414" w:type="pct"/>
            <w:shd w:val="clear" w:color="auto" w:fill="FFFFFF" w:themeFill="background1"/>
          </w:tcPr>
          <w:p w14:paraId="2A4EA511" w14:textId="77777777" w:rsidR="003E0686" w:rsidRPr="00670940" w:rsidRDefault="00172CB5" w:rsidP="00F72963">
            <w:pPr>
              <w:spacing w:line="276" w:lineRule="auto"/>
              <w:jc w:val="center"/>
              <w:rPr>
                <w:b/>
                <w:szCs w:val="20"/>
              </w:rPr>
            </w:pPr>
            <w:r>
              <w:rPr>
                <w:b/>
                <w:szCs w:val="20"/>
              </w:rPr>
              <w:t>Y</w:t>
            </w:r>
          </w:p>
        </w:tc>
        <w:tc>
          <w:tcPr>
            <w:tcW w:w="1786" w:type="pct"/>
            <w:shd w:val="clear" w:color="auto" w:fill="FFFFFF" w:themeFill="background1"/>
          </w:tcPr>
          <w:p w14:paraId="261F38AC" w14:textId="77777777" w:rsidR="003E0686" w:rsidRPr="00670940" w:rsidRDefault="00172CB5" w:rsidP="00F72963">
            <w:pPr>
              <w:spacing w:line="276" w:lineRule="auto"/>
              <w:rPr>
                <w:szCs w:val="20"/>
              </w:rPr>
            </w:pPr>
            <w:r w:rsidRPr="00172CB5">
              <w:rPr>
                <w:szCs w:val="20"/>
              </w:rPr>
              <w:t>This can only be accessed via a smartphone/laptop or PC.  College computers can be used and there is a fund that can be accessed to purchase device.</w:t>
            </w:r>
          </w:p>
        </w:tc>
      </w:tr>
      <w:tr w:rsidR="003E0686" w:rsidRPr="00670940" w14:paraId="0FDC4B15" w14:textId="77777777" w:rsidTr="00073106">
        <w:trPr>
          <w:trHeight w:val="1269"/>
        </w:trPr>
        <w:tc>
          <w:tcPr>
            <w:tcW w:w="912" w:type="pct"/>
            <w:tcBorders>
              <w:top w:val="single" w:sz="4" w:space="0" w:color="auto"/>
              <w:bottom w:val="single" w:sz="4" w:space="0" w:color="auto"/>
            </w:tcBorders>
            <w:shd w:val="clear" w:color="auto" w:fill="FFFFFF" w:themeFill="background1"/>
          </w:tcPr>
          <w:p w14:paraId="72444D4B" w14:textId="77777777" w:rsidR="003E0686" w:rsidRPr="00670940" w:rsidRDefault="003E0686" w:rsidP="00F72963">
            <w:pPr>
              <w:spacing w:line="276" w:lineRule="auto"/>
            </w:pPr>
            <w:r w:rsidRPr="00670940">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41562C8F" w14:textId="77777777" w:rsidR="003E0686" w:rsidRPr="00670940" w:rsidRDefault="009B69D7" w:rsidP="00F72963">
            <w:pPr>
              <w:pStyle w:val="NoSpacing"/>
              <w:spacing w:line="276" w:lineRule="auto"/>
            </w:pPr>
            <w:r>
              <w:t>Y</w:t>
            </w:r>
          </w:p>
        </w:tc>
        <w:tc>
          <w:tcPr>
            <w:tcW w:w="1413" w:type="pct"/>
            <w:shd w:val="clear" w:color="auto" w:fill="FFFFFF" w:themeFill="background1"/>
          </w:tcPr>
          <w:p w14:paraId="21F83C99" w14:textId="77777777" w:rsidR="003E0686" w:rsidRPr="00670940" w:rsidRDefault="000966DF" w:rsidP="00F72963">
            <w:pPr>
              <w:spacing w:line="276" w:lineRule="auto"/>
              <w:rPr>
                <w:szCs w:val="20"/>
              </w:rPr>
            </w:pPr>
            <w:r>
              <w:rPr>
                <w:szCs w:val="20"/>
              </w:rPr>
              <w:t>They can access information and support at their own time.</w:t>
            </w:r>
          </w:p>
        </w:tc>
        <w:tc>
          <w:tcPr>
            <w:tcW w:w="414" w:type="pct"/>
            <w:shd w:val="clear" w:color="auto" w:fill="FFFFFF" w:themeFill="background1"/>
          </w:tcPr>
          <w:p w14:paraId="4B397A78" w14:textId="4908D083" w:rsidR="003E0686" w:rsidRPr="00670940" w:rsidRDefault="003E0686" w:rsidP="00F72963">
            <w:pPr>
              <w:spacing w:line="276" w:lineRule="auto"/>
              <w:jc w:val="center"/>
              <w:rPr>
                <w:b/>
                <w:szCs w:val="20"/>
              </w:rPr>
            </w:pPr>
          </w:p>
        </w:tc>
        <w:tc>
          <w:tcPr>
            <w:tcW w:w="1786" w:type="pct"/>
            <w:shd w:val="clear" w:color="auto" w:fill="FFFFFF" w:themeFill="background1"/>
          </w:tcPr>
          <w:p w14:paraId="771C32F8" w14:textId="77777777" w:rsidR="003E0686" w:rsidRPr="00670940" w:rsidRDefault="000966DF" w:rsidP="00F72963">
            <w:pPr>
              <w:spacing w:line="276" w:lineRule="auto"/>
              <w:rPr>
                <w:szCs w:val="20"/>
              </w:rPr>
            </w:pPr>
            <w:r w:rsidRPr="00172CB5">
              <w:rPr>
                <w:szCs w:val="20"/>
              </w:rPr>
              <w:t>Uncertain at this stage, will encourage students to provide feedback.</w:t>
            </w:r>
          </w:p>
        </w:tc>
      </w:tr>
      <w:tr w:rsidR="006E0572" w:rsidRPr="00670940" w14:paraId="7558B0AB" w14:textId="77777777" w:rsidTr="00073106">
        <w:trPr>
          <w:trHeight w:val="1269"/>
        </w:trPr>
        <w:tc>
          <w:tcPr>
            <w:tcW w:w="912" w:type="pct"/>
            <w:tcBorders>
              <w:top w:val="single" w:sz="4" w:space="0" w:color="auto"/>
            </w:tcBorders>
            <w:shd w:val="clear" w:color="auto" w:fill="FFFFFF" w:themeFill="background1"/>
          </w:tcPr>
          <w:p w14:paraId="11392931" w14:textId="77777777" w:rsidR="006E0572" w:rsidRPr="00670940" w:rsidRDefault="006E0572" w:rsidP="00073106">
            <w:pPr>
              <w:spacing w:line="276" w:lineRule="auto"/>
            </w:pPr>
            <w:r w:rsidRPr="00670940">
              <w:t>Any other groups that need to be taken in consideration?</w:t>
            </w:r>
          </w:p>
        </w:tc>
        <w:tc>
          <w:tcPr>
            <w:tcW w:w="475" w:type="pct"/>
            <w:tcBorders>
              <w:top w:val="single" w:sz="4" w:space="0" w:color="auto"/>
            </w:tcBorders>
            <w:shd w:val="clear" w:color="auto" w:fill="FFFFFF" w:themeFill="background1"/>
          </w:tcPr>
          <w:p w14:paraId="58EDF7FE" w14:textId="77777777" w:rsidR="006E0572" w:rsidRPr="00670940" w:rsidRDefault="006E0572" w:rsidP="00F72963">
            <w:pPr>
              <w:pStyle w:val="NoSpacing"/>
              <w:spacing w:line="276" w:lineRule="auto"/>
            </w:pPr>
          </w:p>
        </w:tc>
        <w:tc>
          <w:tcPr>
            <w:tcW w:w="1413" w:type="pct"/>
            <w:shd w:val="clear" w:color="auto" w:fill="FFFFFF" w:themeFill="background1"/>
          </w:tcPr>
          <w:p w14:paraId="3C4FB825" w14:textId="77777777" w:rsidR="006E0572" w:rsidRPr="00670940" w:rsidRDefault="006E0572" w:rsidP="00F72963">
            <w:pPr>
              <w:spacing w:line="276" w:lineRule="auto"/>
              <w:rPr>
                <w:szCs w:val="20"/>
              </w:rPr>
            </w:pPr>
          </w:p>
        </w:tc>
        <w:tc>
          <w:tcPr>
            <w:tcW w:w="414" w:type="pct"/>
            <w:shd w:val="clear" w:color="auto" w:fill="FFFFFF" w:themeFill="background1"/>
          </w:tcPr>
          <w:p w14:paraId="59583A5B" w14:textId="77777777" w:rsidR="006E0572" w:rsidRPr="00670940" w:rsidRDefault="006E0572" w:rsidP="00F72963">
            <w:pPr>
              <w:spacing w:line="276" w:lineRule="auto"/>
              <w:jc w:val="center"/>
              <w:rPr>
                <w:b/>
                <w:szCs w:val="20"/>
              </w:rPr>
            </w:pPr>
          </w:p>
        </w:tc>
        <w:tc>
          <w:tcPr>
            <w:tcW w:w="1786" w:type="pct"/>
            <w:shd w:val="clear" w:color="auto" w:fill="FFFFFF" w:themeFill="background1"/>
          </w:tcPr>
          <w:p w14:paraId="28C3A9E0" w14:textId="77777777" w:rsidR="006E0572" w:rsidRPr="00670940" w:rsidRDefault="006E0572" w:rsidP="00F72963">
            <w:pPr>
              <w:spacing w:line="276" w:lineRule="auto"/>
              <w:rPr>
                <w:szCs w:val="20"/>
              </w:rPr>
            </w:pPr>
          </w:p>
        </w:tc>
      </w:tr>
    </w:tbl>
    <w:p w14:paraId="667E7619" w14:textId="77777777" w:rsidR="00F72963" w:rsidRDefault="00F72963" w:rsidP="00F72963">
      <w:pPr>
        <w:tabs>
          <w:tab w:val="left" w:pos="13404"/>
        </w:tabs>
        <w:spacing w:after="0"/>
        <w:rPr>
          <w:b/>
        </w:rPr>
      </w:pPr>
    </w:p>
    <w:p w14:paraId="1C857F2A" w14:textId="77777777" w:rsidR="00FB7135" w:rsidRDefault="00FB7135">
      <w:pPr>
        <w:rPr>
          <w:b/>
        </w:rPr>
      </w:pPr>
      <w:r>
        <w:rPr>
          <w:b/>
        </w:rPr>
        <w:br w:type="page"/>
      </w:r>
    </w:p>
    <w:p w14:paraId="486C3F2E" w14:textId="77777777"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69EAB0B6" w14:textId="77777777" w:rsidTr="00B11504">
        <w:trPr>
          <w:trHeight w:val="1474"/>
        </w:trPr>
        <w:tc>
          <w:tcPr>
            <w:tcW w:w="912" w:type="pct"/>
            <w:shd w:val="clear" w:color="auto" w:fill="FDE9D9" w:themeFill="accent6" w:themeFillTint="33"/>
            <w:vAlign w:val="center"/>
          </w:tcPr>
          <w:p w14:paraId="7BC0A824" w14:textId="77777777" w:rsidR="006D3F43" w:rsidRPr="00670940" w:rsidRDefault="006D3F43" w:rsidP="00F72963">
            <w:pPr>
              <w:spacing w:line="276" w:lineRule="auto"/>
              <w:jc w:val="center"/>
            </w:pPr>
            <w:r w:rsidRPr="00670940">
              <w:t>What actions can be taken or amendments made to policy to reduce the negative impact?</w:t>
            </w:r>
          </w:p>
          <w:p w14:paraId="28FF6484"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68BFE41B" w14:textId="77777777" w:rsidR="006D3F43" w:rsidRDefault="000966DF" w:rsidP="00F72963">
            <w:pPr>
              <w:spacing w:line="276" w:lineRule="auto"/>
              <w:rPr>
                <w:szCs w:val="16"/>
              </w:rPr>
            </w:pPr>
            <w:r>
              <w:rPr>
                <w:szCs w:val="16"/>
              </w:rPr>
              <w:t xml:space="preserve">Focus groups will be organised via ECSA to </w:t>
            </w:r>
            <w:r w:rsidR="000C3C5D">
              <w:rPr>
                <w:szCs w:val="16"/>
              </w:rPr>
              <w:t>obtain feedback from students of different protected characteristics.</w:t>
            </w:r>
          </w:p>
          <w:p w14:paraId="249EDCF1" w14:textId="77777777" w:rsidR="000C3C5D" w:rsidRDefault="000C3C5D" w:rsidP="00F72963">
            <w:pPr>
              <w:spacing w:line="276" w:lineRule="auto"/>
              <w:rPr>
                <w:szCs w:val="16"/>
              </w:rPr>
            </w:pPr>
          </w:p>
          <w:p w14:paraId="7D8ECA10" w14:textId="77777777" w:rsidR="000C3C5D" w:rsidRPr="00670940" w:rsidRDefault="000C3C5D" w:rsidP="00F72963">
            <w:pPr>
              <w:spacing w:line="276" w:lineRule="auto"/>
              <w:rPr>
                <w:szCs w:val="16"/>
              </w:rPr>
            </w:pPr>
            <w:r>
              <w:rPr>
                <w:szCs w:val="16"/>
              </w:rPr>
              <w:t xml:space="preserve">Some adjustments may be required based on the students’ feedback. </w:t>
            </w:r>
          </w:p>
        </w:tc>
      </w:tr>
      <w:tr w:rsidR="00F7144E" w:rsidRPr="00670940" w14:paraId="5D9CD4C4" w14:textId="77777777" w:rsidTr="00B11504">
        <w:trPr>
          <w:trHeight w:val="1474"/>
        </w:trPr>
        <w:tc>
          <w:tcPr>
            <w:tcW w:w="912" w:type="pct"/>
            <w:shd w:val="clear" w:color="auto" w:fill="FDE9D9" w:themeFill="accent6" w:themeFillTint="33"/>
            <w:vAlign w:val="center"/>
          </w:tcPr>
          <w:p w14:paraId="6B8A1B58"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2C47E805" w14:textId="77777777" w:rsidR="00F7144E" w:rsidRPr="00670940" w:rsidRDefault="000966DF" w:rsidP="00F72963">
            <w:pPr>
              <w:spacing w:line="276" w:lineRule="auto"/>
              <w:rPr>
                <w:szCs w:val="16"/>
              </w:rPr>
            </w:pPr>
            <w:r>
              <w:rPr>
                <w:szCs w:val="16"/>
              </w:rPr>
              <w:t>Continuous feedback from students will be vital in ensuring that the A</w:t>
            </w:r>
            <w:r w:rsidR="000C3C5D">
              <w:rPr>
                <w:szCs w:val="16"/>
              </w:rPr>
              <w:t>pp</w:t>
            </w:r>
            <w:r>
              <w:rPr>
                <w:szCs w:val="16"/>
              </w:rPr>
              <w:t xml:space="preserve"> is accessible, user friendly, and inclusive.  </w:t>
            </w:r>
          </w:p>
        </w:tc>
      </w:tr>
      <w:tr w:rsidR="00F300D7" w:rsidRPr="00670940" w14:paraId="60BB0101" w14:textId="77777777" w:rsidTr="00B11504">
        <w:trPr>
          <w:trHeight w:val="1474"/>
        </w:trPr>
        <w:tc>
          <w:tcPr>
            <w:tcW w:w="912" w:type="pct"/>
            <w:shd w:val="clear" w:color="auto" w:fill="FDE9D9" w:themeFill="accent6" w:themeFillTint="33"/>
          </w:tcPr>
          <w:p w14:paraId="649B51F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35A39C96" w14:textId="77777777" w:rsidR="00F300D7" w:rsidRPr="00670940" w:rsidRDefault="000C3C5D" w:rsidP="00F72963">
            <w:pPr>
              <w:spacing w:line="276" w:lineRule="auto"/>
              <w:rPr>
                <w:szCs w:val="16"/>
              </w:rPr>
            </w:pPr>
            <w:r>
              <w:rPr>
                <w:szCs w:val="16"/>
              </w:rPr>
              <w:t xml:space="preserve">The new App is compliant with </w:t>
            </w:r>
            <w:r w:rsidRPr="000C3C5D">
              <w:rPr>
                <w:szCs w:val="16"/>
              </w:rPr>
              <w:t>the WCAG 2.1 guidelines</w:t>
            </w:r>
            <w:r>
              <w:rPr>
                <w:szCs w:val="16"/>
              </w:rPr>
              <w:t>.</w:t>
            </w:r>
          </w:p>
        </w:tc>
      </w:tr>
      <w:tr w:rsidR="004A08E7" w:rsidRPr="00670940" w14:paraId="31D47716" w14:textId="77777777" w:rsidTr="00B11504">
        <w:trPr>
          <w:trHeight w:val="1474"/>
        </w:trPr>
        <w:tc>
          <w:tcPr>
            <w:tcW w:w="912" w:type="pct"/>
            <w:shd w:val="clear" w:color="auto" w:fill="FDE9D9" w:themeFill="accent6" w:themeFillTint="33"/>
          </w:tcPr>
          <w:p w14:paraId="01226D64"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20CB49A1" w14:textId="77777777" w:rsidR="004A08E7" w:rsidRPr="00670940" w:rsidRDefault="000C3C5D" w:rsidP="00F72963">
            <w:pPr>
              <w:spacing w:line="276" w:lineRule="auto"/>
              <w:rPr>
                <w:szCs w:val="16"/>
              </w:rPr>
            </w:pPr>
            <w:r>
              <w:rPr>
                <w:szCs w:val="16"/>
              </w:rPr>
              <w:t>Development Team</w:t>
            </w:r>
          </w:p>
        </w:tc>
      </w:tr>
      <w:tr w:rsidR="004A08E7" w:rsidRPr="00670940" w14:paraId="69776030" w14:textId="77777777" w:rsidTr="00B11504">
        <w:trPr>
          <w:trHeight w:val="1474"/>
        </w:trPr>
        <w:tc>
          <w:tcPr>
            <w:tcW w:w="912" w:type="pct"/>
            <w:shd w:val="clear" w:color="auto" w:fill="FDE9D9" w:themeFill="accent6" w:themeFillTint="33"/>
          </w:tcPr>
          <w:p w14:paraId="3EE964EA"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1AD14601" w14:textId="77777777" w:rsidR="004A08E7" w:rsidRPr="00670940" w:rsidRDefault="000C3C5D" w:rsidP="00F72963">
            <w:pPr>
              <w:spacing w:line="276" w:lineRule="auto"/>
              <w:rPr>
                <w:szCs w:val="16"/>
              </w:rPr>
            </w:pPr>
            <w:r>
              <w:rPr>
                <w:szCs w:val="16"/>
              </w:rPr>
              <w:t>Focus groups or student consultations will take place during September to December 2023.</w:t>
            </w:r>
          </w:p>
        </w:tc>
      </w:tr>
    </w:tbl>
    <w:p w14:paraId="23B20AC0"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4D09DDA9" w14:textId="77777777" w:rsidTr="007C1F96">
        <w:trPr>
          <w:trHeight w:val="635"/>
        </w:trPr>
        <w:tc>
          <w:tcPr>
            <w:tcW w:w="2405" w:type="dxa"/>
            <w:vMerge w:val="restart"/>
            <w:shd w:val="clear" w:color="auto" w:fill="FDE9D9" w:themeFill="accent6" w:themeFillTint="33"/>
            <w:hideMark/>
          </w:tcPr>
          <w:p w14:paraId="00531E27" w14:textId="77777777"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0FB86CB4"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12EE127" w14:textId="77777777"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6E805A01" w14:textId="77777777" w:rsidR="00C81A1C" w:rsidRPr="00670940" w:rsidRDefault="00952322" w:rsidP="00F72963">
            <w:pPr>
              <w:spacing w:line="276" w:lineRule="auto"/>
              <w:rPr>
                <w:b/>
                <w:sz w:val="20"/>
                <w:szCs w:val="20"/>
              </w:rPr>
            </w:pPr>
            <w:r>
              <w:rPr>
                <w:b/>
                <w:sz w:val="20"/>
                <w:szCs w:val="20"/>
              </w:rPr>
              <w:t>X</w:t>
            </w:r>
          </w:p>
        </w:tc>
      </w:tr>
      <w:tr w:rsidR="00C81A1C" w:rsidRPr="00670940" w14:paraId="3425F95F" w14:textId="77777777" w:rsidTr="007C1F96">
        <w:trPr>
          <w:trHeight w:val="635"/>
        </w:trPr>
        <w:tc>
          <w:tcPr>
            <w:tcW w:w="2405" w:type="dxa"/>
            <w:vMerge/>
            <w:shd w:val="clear" w:color="auto" w:fill="FDE9D9" w:themeFill="accent6" w:themeFillTint="33"/>
            <w:vAlign w:val="center"/>
            <w:hideMark/>
          </w:tcPr>
          <w:p w14:paraId="0E897BA2" w14:textId="77777777" w:rsidR="00C81A1C" w:rsidRPr="00670940" w:rsidRDefault="00C81A1C" w:rsidP="00F72963">
            <w:pPr>
              <w:spacing w:line="276" w:lineRule="auto"/>
              <w:rPr>
                <w:b/>
                <w:sz w:val="20"/>
                <w:szCs w:val="20"/>
              </w:rPr>
            </w:pPr>
          </w:p>
        </w:tc>
        <w:tc>
          <w:tcPr>
            <w:tcW w:w="11482" w:type="dxa"/>
            <w:hideMark/>
          </w:tcPr>
          <w:p w14:paraId="4B58A428" w14:textId="77777777"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229E761D" w14:textId="77777777" w:rsidR="00C81A1C" w:rsidRPr="00670940" w:rsidRDefault="00C81A1C" w:rsidP="00F72963">
            <w:pPr>
              <w:spacing w:line="276" w:lineRule="auto"/>
              <w:rPr>
                <w:b/>
                <w:sz w:val="22"/>
                <w:szCs w:val="22"/>
              </w:rPr>
            </w:pPr>
          </w:p>
        </w:tc>
      </w:tr>
      <w:tr w:rsidR="00C81A1C" w:rsidRPr="00670940" w14:paraId="4D1C06CA" w14:textId="77777777" w:rsidTr="007C1F96">
        <w:trPr>
          <w:trHeight w:val="635"/>
        </w:trPr>
        <w:tc>
          <w:tcPr>
            <w:tcW w:w="2405" w:type="dxa"/>
            <w:vMerge/>
            <w:shd w:val="clear" w:color="auto" w:fill="FDE9D9" w:themeFill="accent6" w:themeFillTint="33"/>
            <w:vAlign w:val="center"/>
            <w:hideMark/>
          </w:tcPr>
          <w:p w14:paraId="2FDC8C40" w14:textId="77777777" w:rsidR="00C81A1C" w:rsidRPr="00670940" w:rsidRDefault="00C81A1C" w:rsidP="00F72963">
            <w:pPr>
              <w:spacing w:line="276" w:lineRule="auto"/>
              <w:rPr>
                <w:b/>
                <w:sz w:val="20"/>
                <w:szCs w:val="20"/>
              </w:rPr>
            </w:pPr>
          </w:p>
        </w:tc>
        <w:tc>
          <w:tcPr>
            <w:tcW w:w="11482" w:type="dxa"/>
            <w:hideMark/>
          </w:tcPr>
          <w:p w14:paraId="3AFD4BD1" w14:textId="77777777"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22525F3A" w14:textId="77777777" w:rsidR="00C81A1C" w:rsidRPr="00670940" w:rsidRDefault="00C81A1C" w:rsidP="00F72963">
            <w:pPr>
              <w:spacing w:line="276" w:lineRule="auto"/>
              <w:rPr>
                <w:b/>
                <w:sz w:val="22"/>
                <w:szCs w:val="22"/>
              </w:rPr>
            </w:pPr>
          </w:p>
        </w:tc>
      </w:tr>
      <w:tr w:rsidR="00C81A1C" w:rsidRPr="00670940" w14:paraId="71C47CD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473D619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18D63234" w14:textId="77777777"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6C50C5E3" w14:textId="77777777" w:rsidR="00C81A1C" w:rsidRPr="00670940" w:rsidRDefault="00C81A1C" w:rsidP="00F72963">
            <w:pPr>
              <w:spacing w:line="276" w:lineRule="auto"/>
              <w:rPr>
                <w:b/>
                <w:sz w:val="22"/>
                <w:szCs w:val="22"/>
              </w:rPr>
            </w:pPr>
          </w:p>
        </w:tc>
      </w:tr>
      <w:tr w:rsidR="00473F86" w:rsidRPr="00670940" w14:paraId="38376567"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F71D9A"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093A3F0F"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4039ECB2" w14:textId="77777777" w:rsidR="00F01FE0" w:rsidRPr="00670940" w:rsidRDefault="00F01FE0" w:rsidP="00F72963">
            <w:pPr>
              <w:spacing w:line="276" w:lineRule="auto"/>
              <w:rPr>
                <w:sz w:val="20"/>
                <w:szCs w:val="20"/>
              </w:rPr>
            </w:pPr>
          </w:p>
        </w:tc>
      </w:tr>
    </w:tbl>
    <w:p w14:paraId="1A91E67D" w14:textId="77777777" w:rsidR="0070228B" w:rsidRPr="00670940" w:rsidRDefault="0070228B" w:rsidP="00F72963">
      <w:pPr>
        <w:spacing w:after="0"/>
      </w:pPr>
    </w:p>
    <w:p w14:paraId="6A43FA30" w14:textId="77777777"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40F324DA"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E1E6CB"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115FCE0B"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23703CBC"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23D6CFBE"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02EC5E87"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7EB164D4" w14:textId="77777777" w:rsidTr="007B4F24">
        <w:trPr>
          <w:trHeight w:val="415"/>
        </w:trPr>
        <w:tc>
          <w:tcPr>
            <w:tcW w:w="8074" w:type="dxa"/>
            <w:tcBorders>
              <w:left w:val="single" w:sz="4" w:space="0" w:color="auto"/>
            </w:tcBorders>
          </w:tcPr>
          <w:p w14:paraId="4AD9A7CC"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1B071D78" w14:textId="77777777" w:rsidR="00774188" w:rsidRPr="00670940" w:rsidRDefault="00774188" w:rsidP="00F72963">
            <w:pPr>
              <w:spacing w:line="276" w:lineRule="auto"/>
              <w:rPr>
                <w:b/>
                <w:sz w:val="22"/>
                <w:szCs w:val="22"/>
              </w:rPr>
            </w:pPr>
          </w:p>
        </w:tc>
        <w:tc>
          <w:tcPr>
            <w:tcW w:w="3545" w:type="dxa"/>
          </w:tcPr>
          <w:p w14:paraId="7B024EB2"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2291F528"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5476C7FC"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6BE3012F" w14:textId="77777777" w:rsidR="00F01FE0" w:rsidRPr="00670940" w:rsidRDefault="00F01FE0" w:rsidP="00F72963">
            <w:pPr>
              <w:spacing w:line="276" w:lineRule="auto"/>
              <w:rPr>
                <w:b/>
                <w:sz w:val="22"/>
                <w:szCs w:val="22"/>
              </w:rPr>
            </w:pPr>
          </w:p>
        </w:tc>
      </w:tr>
      <w:tr w:rsidR="00C51C24" w:rsidRPr="00670940" w14:paraId="052DE8A8" w14:textId="77777777" w:rsidTr="007C1F96">
        <w:trPr>
          <w:trHeight w:val="340"/>
        </w:trPr>
        <w:tc>
          <w:tcPr>
            <w:tcW w:w="8074" w:type="dxa"/>
            <w:tcBorders>
              <w:left w:val="single" w:sz="4" w:space="0" w:color="auto"/>
              <w:right w:val="single" w:sz="4" w:space="0" w:color="auto"/>
            </w:tcBorders>
          </w:tcPr>
          <w:p w14:paraId="7676037C" w14:textId="77777777" w:rsidR="00C51C24" w:rsidRPr="00670940" w:rsidRDefault="00E339AD" w:rsidP="00F72963">
            <w:pPr>
              <w:spacing w:line="276" w:lineRule="auto"/>
            </w:pPr>
            <w:r>
              <w:t>Continuous improvement records kept, including a list of developments and improvements made to the app led by our student population.</w:t>
            </w:r>
          </w:p>
        </w:tc>
        <w:tc>
          <w:tcPr>
            <w:tcW w:w="3545" w:type="dxa"/>
            <w:tcBorders>
              <w:left w:val="single" w:sz="4" w:space="0" w:color="auto"/>
              <w:right w:val="single" w:sz="4" w:space="0" w:color="auto"/>
            </w:tcBorders>
          </w:tcPr>
          <w:p w14:paraId="2870B099" w14:textId="77777777" w:rsidR="00C51C24" w:rsidRPr="00670940" w:rsidRDefault="00E339AD" w:rsidP="00F72963">
            <w:pPr>
              <w:spacing w:line="276" w:lineRule="auto"/>
            </w:pPr>
            <w:r>
              <w:t>Alan Meechan</w:t>
            </w:r>
          </w:p>
        </w:tc>
        <w:tc>
          <w:tcPr>
            <w:tcW w:w="3260" w:type="dxa"/>
            <w:tcBorders>
              <w:left w:val="single" w:sz="4" w:space="0" w:color="auto"/>
              <w:right w:val="single" w:sz="4" w:space="0" w:color="auto"/>
            </w:tcBorders>
          </w:tcPr>
          <w:p w14:paraId="06339D80" w14:textId="77777777" w:rsidR="00C51C24" w:rsidRPr="00670940" w:rsidRDefault="00E339AD" w:rsidP="00F72963">
            <w:pPr>
              <w:spacing w:line="276" w:lineRule="auto"/>
            </w:pPr>
            <w:r>
              <w:t>01/08/2024</w:t>
            </w:r>
          </w:p>
        </w:tc>
      </w:tr>
      <w:tr w:rsidR="00836A55" w:rsidRPr="00670940" w14:paraId="5321A65C" w14:textId="77777777" w:rsidTr="007C1F96">
        <w:trPr>
          <w:trHeight w:val="340"/>
        </w:trPr>
        <w:tc>
          <w:tcPr>
            <w:tcW w:w="8074" w:type="dxa"/>
            <w:tcBorders>
              <w:left w:val="single" w:sz="4" w:space="0" w:color="auto"/>
              <w:right w:val="single" w:sz="4" w:space="0" w:color="auto"/>
            </w:tcBorders>
          </w:tcPr>
          <w:p w14:paraId="4D432E80" w14:textId="77777777" w:rsidR="00836A55" w:rsidRPr="00670940" w:rsidRDefault="00836A55" w:rsidP="00F72963">
            <w:pPr>
              <w:spacing w:line="276" w:lineRule="auto"/>
            </w:pPr>
          </w:p>
        </w:tc>
        <w:tc>
          <w:tcPr>
            <w:tcW w:w="3545" w:type="dxa"/>
            <w:tcBorders>
              <w:left w:val="single" w:sz="4" w:space="0" w:color="auto"/>
              <w:right w:val="single" w:sz="4" w:space="0" w:color="auto"/>
            </w:tcBorders>
          </w:tcPr>
          <w:p w14:paraId="255BCA8E" w14:textId="77777777" w:rsidR="00836A55" w:rsidRPr="00670940" w:rsidRDefault="00836A55" w:rsidP="00F72963">
            <w:pPr>
              <w:spacing w:line="276" w:lineRule="auto"/>
            </w:pPr>
          </w:p>
        </w:tc>
        <w:tc>
          <w:tcPr>
            <w:tcW w:w="3260" w:type="dxa"/>
            <w:tcBorders>
              <w:left w:val="single" w:sz="4" w:space="0" w:color="auto"/>
              <w:right w:val="single" w:sz="4" w:space="0" w:color="auto"/>
            </w:tcBorders>
          </w:tcPr>
          <w:p w14:paraId="4D766C32" w14:textId="77777777" w:rsidR="00836A55" w:rsidRPr="00670940" w:rsidRDefault="00836A55" w:rsidP="00F72963">
            <w:pPr>
              <w:spacing w:line="276" w:lineRule="auto"/>
            </w:pPr>
          </w:p>
        </w:tc>
      </w:tr>
      <w:tr w:rsidR="00C51C24" w:rsidRPr="00670940" w14:paraId="71D8A7EA" w14:textId="77777777" w:rsidTr="007C1F96">
        <w:trPr>
          <w:trHeight w:val="340"/>
        </w:trPr>
        <w:tc>
          <w:tcPr>
            <w:tcW w:w="8074" w:type="dxa"/>
            <w:tcBorders>
              <w:left w:val="single" w:sz="4" w:space="0" w:color="auto"/>
              <w:right w:val="single" w:sz="4" w:space="0" w:color="auto"/>
            </w:tcBorders>
          </w:tcPr>
          <w:p w14:paraId="4CF7FC5A"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6098D5DF" w14:textId="77777777" w:rsidR="00C51C24" w:rsidRPr="00670940" w:rsidRDefault="00C51C24" w:rsidP="00F72963">
            <w:pPr>
              <w:spacing w:line="276" w:lineRule="auto"/>
            </w:pPr>
          </w:p>
        </w:tc>
        <w:tc>
          <w:tcPr>
            <w:tcW w:w="3260" w:type="dxa"/>
            <w:tcBorders>
              <w:left w:val="single" w:sz="4" w:space="0" w:color="auto"/>
              <w:right w:val="single" w:sz="4" w:space="0" w:color="auto"/>
            </w:tcBorders>
          </w:tcPr>
          <w:p w14:paraId="6251A94C" w14:textId="77777777" w:rsidR="00C51C24" w:rsidRPr="00670940" w:rsidRDefault="00C51C24" w:rsidP="00F72963">
            <w:pPr>
              <w:spacing w:line="276" w:lineRule="auto"/>
            </w:pPr>
          </w:p>
        </w:tc>
      </w:tr>
      <w:tr w:rsidR="00C51C24" w:rsidRPr="00670940" w14:paraId="5D910769" w14:textId="77777777" w:rsidTr="007C1F96">
        <w:trPr>
          <w:trHeight w:val="340"/>
        </w:trPr>
        <w:tc>
          <w:tcPr>
            <w:tcW w:w="8074" w:type="dxa"/>
            <w:tcBorders>
              <w:left w:val="single" w:sz="4" w:space="0" w:color="auto"/>
              <w:right w:val="single" w:sz="4" w:space="0" w:color="auto"/>
            </w:tcBorders>
          </w:tcPr>
          <w:p w14:paraId="1FAEBE03"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0DBC3243" w14:textId="77777777" w:rsidR="00C51C24" w:rsidRPr="00670940" w:rsidRDefault="00C51C24" w:rsidP="00F72963">
            <w:pPr>
              <w:spacing w:line="276" w:lineRule="auto"/>
            </w:pPr>
          </w:p>
        </w:tc>
        <w:tc>
          <w:tcPr>
            <w:tcW w:w="3260" w:type="dxa"/>
            <w:tcBorders>
              <w:left w:val="single" w:sz="4" w:space="0" w:color="auto"/>
              <w:right w:val="single" w:sz="4" w:space="0" w:color="auto"/>
            </w:tcBorders>
          </w:tcPr>
          <w:p w14:paraId="07E0FE86" w14:textId="77777777" w:rsidR="00C51C24" w:rsidRPr="00670940" w:rsidRDefault="00C51C24" w:rsidP="00F72963">
            <w:pPr>
              <w:spacing w:line="276" w:lineRule="auto"/>
            </w:pPr>
          </w:p>
        </w:tc>
      </w:tr>
      <w:tr w:rsidR="00C51C24" w:rsidRPr="00670940" w14:paraId="24E73E4C" w14:textId="77777777" w:rsidTr="007C1F96">
        <w:trPr>
          <w:trHeight w:val="340"/>
        </w:trPr>
        <w:tc>
          <w:tcPr>
            <w:tcW w:w="8074" w:type="dxa"/>
            <w:tcBorders>
              <w:left w:val="single" w:sz="4" w:space="0" w:color="auto"/>
              <w:right w:val="single" w:sz="4" w:space="0" w:color="auto"/>
            </w:tcBorders>
          </w:tcPr>
          <w:p w14:paraId="1FD631D8" w14:textId="77777777" w:rsidR="00C51C24" w:rsidRPr="00670940" w:rsidRDefault="00C51C24" w:rsidP="00F72963">
            <w:pPr>
              <w:spacing w:line="276" w:lineRule="auto"/>
            </w:pPr>
          </w:p>
        </w:tc>
        <w:tc>
          <w:tcPr>
            <w:tcW w:w="3545" w:type="dxa"/>
            <w:tcBorders>
              <w:left w:val="single" w:sz="4" w:space="0" w:color="auto"/>
              <w:right w:val="single" w:sz="4" w:space="0" w:color="auto"/>
            </w:tcBorders>
          </w:tcPr>
          <w:p w14:paraId="7742F81E" w14:textId="77777777" w:rsidR="00C51C24" w:rsidRPr="00670940" w:rsidRDefault="00C51C24" w:rsidP="00F72963">
            <w:pPr>
              <w:spacing w:line="276" w:lineRule="auto"/>
            </w:pPr>
          </w:p>
        </w:tc>
        <w:tc>
          <w:tcPr>
            <w:tcW w:w="3260" w:type="dxa"/>
            <w:tcBorders>
              <w:left w:val="single" w:sz="4" w:space="0" w:color="auto"/>
              <w:right w:val="single" w:sz="4" w:space="0" w:color="auto"/>
            </w:tcBorders>
          </w:tcPr>
          <w:p w14:paraId="5F359021" w14:textId="77777777" w:rsidR="00C51C24" w:rsidRPr="00670940" w:rsidRDefault="00C51C24" w:rsidP="00F72963">
            <w:pPr>
              <w:spacing w:line="276" w:lineRule="auto"/>
            </w:pPr>
          </w:p>
        </w:tc>
      </w:tr>
      <w:tr w:rsidR="00C81A1C" w:rsidRPr="00670940" w14:paraId="7C873007" w14:textId="77777777" w:rsidTr="007C1F96">
        <w:trPr>
          <w:trHeight w:val="340"/>
        </w:trPr>
        <w:tc>
          <w:tcPr>
            <w:tcW w:w="14879" w:type="dxa"/>
            <w:gridSpan w:val="3"/>
            <w:tcBorders>
              <w:left w:val="single" w:sz="4" w:space="0" w:color="auto"/>
              <w:right w:val="single" w:sz="4" w:space="0" w:color="auto"/>
            </w:tcBorders>
            <w:hideMark/>
          </w:tcPr>
          <w:p w14:paraId="564DAA32" w14:textId="77777777" w:rsidR="00C81A1C" w:rsidRPr="00670940" w:rsidRDefault="00C81A1C" w:rsidP="00F72963">
            <w:pPr>
              <w:spacing w:line="276" w:lineRule="auto"/>
              <w:rPr>
                <w:b/>
                <w:sz w:val="22"/>
                <w:szCs w:val="22"/>
              </w:rPr>
            </w:pPr>
            <w:r w:rsidRPr="00670940">
              <w:rPr>
                <w:b/>
              </w:rPr>
              <w:lastRenderedPageBreak/>
              <w:t xml:space="preserve">Signature of </w:t>
            </w:r>
            <w:r w:rsidR="00211D20" w:rsidRPr="00670940">
              <w:rPr>
                <w:b/>
              </w:rPr>
              <w:t>L</w:t>
            </w:r>
            <w:r w:rsidR="007C0549" w:rsidRPr="00670940">
              <w:rPr>
                <w:b/>
              </w:rPr>
              <w:t>ead</w:t>
            </w:r>
            <w:r w:rsidRPr="00670940">
              <w:rPr>
                <w:b/>
              </w:rPr>
              <w:t xml:space="preserve">:    </w:t>
            </w:r>
            <w:r w:rsidR="00E339AD">
              <w:rPr>
                <w:noProof/>
                <w:sz w:val="20"/>
                <w:szCs w:val="20"/>
              </w:rPr>
              <w:drawing>
                <wp:inline distT="0" distB="0" distL="0" distR="0" wp14:anchorId="18E89CD7" wp14:editId="2ED5B27C">
                  <wp:extent cx="1052623" cy="4618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0413" cy="482825"/>
                          </a:xfrm>
                          <a:prstGeom prst="rect">
                            <a:avLst/>
                          </a:prstGeom>
                        </pic:spPr>
                      </pic:pic>
                    </a:graphicData>
                  </a:graphic>
                </wp:inline>
              </w:drawing>
            </w:r>
            <w:r w:rsidR="00F01FE0" w:rsidRPr="00670940">
              <w:rPr>
                <w:sz w:val="20"/>
                <w:szCs w:val="20"/>
              </w:rPr>
              <w:tab/>
            </w:r>
            <w:r w:rsidR="004A7B9E" w:rsidRPr="00670940">
              <w:rPr>
                <w:sz w:val="22"/>
                <w:szCs w:val="20"/>
              </w:rPr>
              <w:tab/>
            </w:r>
            <w:r w:rsidRPr="00670940">
              <w:rPr>
                <w:b/>
              </w:rPr>
              <w:t>Date:</w:t>
            </w:r>
            <w:r w:rsidR="00B55180" w:rsidRPr="00670940">
              <w:rPr>
                <w:b/>
              </w:rPr>
              <w:t xml:space="preserve">  </w:t>
            </w:r>
            <w:r w:rsidR="00E339AD">
              <w:rPr>
                <w:b/>
              </w:rPr>
              <w:t>30/05/2023</w:t>
            </w:r>
          </w:p>
        </w:tc>
      </w:tr>
    </w:tbl>
    <w:p w14:paraId="694A8403" w14:textId="77777777" w:rsidR="003E0686" w:rsidRPr="00670940" w:rsidRDefault="003E0686" w:rsidP="00F72963">
      <w:pPr>
        <w:spacing w:after="0"/>
        <w:rPr>
          <w:b/>
        </w:rPr>
      </w:pPr>
    </w:p>
    <w:p w14:paraId="6AB75083" w14:textId="77777777" w:rsidR="003E0686" w:rsidRPr="00670940" w:rsidRDefault="003E0686" w:rsidP="00F72963">
      <w:pPr>
        <w:spacing w:after="0"/>
        <w:rPr>
          <w:b/>
        </w:rPr>
      </w:pPr>
      <w:r w:rsidRPr="00670940">
        <w:rPr>
          <w:b/>
        </w:rPr>
        <w:t>Step 6 – Review and Publication</w:t>
      </w:r>
    </w:p>
    <w:p w14:paraId="1598A13C" w14:textId="77777777" w:rsidR="003E0686" w:rsidRPr="00670940" w:rsidRDefault="003E0686" w:rsidP="00F72963">
      <w:pPr>
        <w:spacing w:after="0"/>
        <w:rPr>
          <w:sz w:val="20"/>
        </w:rPr>
      </w:pPr>
      <w:r w:rsidRPr="00670940">
        <w:rPr>
          <w:sz w:val="20"/>
        </w:rPr>
        <w:t>See Note 11</w:t>
      </w:r>
    </w:p>
    <w:p w14:paraId="1B6E4700" w14:textId="77777777" w:rsidR="003E0686" w:rsidRPr="00670940" w:rsidRDefault="003E0686" w:rsidP="00F72963">
      <w:pPr>
        <w:spacing w:after="0"/>
      </w:pPr>
      <w:r w:rsidRPr="00670940">
        <w:t xml:space="preserve">Please send the completed EIA record to </w:t>
      </w:r>
      <w:hyperlink r:id="rId15" w:history="1">
        <w:r w:rsidRPr="00670940">
          <w:rPr>
            <w:rStyle w:val="Hyperlink"/>
          </w:rPr>
          <w:t>equality@edinburghcollege.ac.uk</w:t>
        </w:r>
      </w:hyperlink>
      <w:r w:rsidRPr="00670940">
        <w:t xml:space="preserve"> for </w:t>
      </w:r>
    </w:p>
    <w:p w14:paraId="70A69A6C" w14:textId="77777777"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427F0FC1" w14:textId="77777777" w:rsidR="003E0686" w:rsidRDefault="003E0686" w:rsidP="006611B4">
      <w:pPr>
        <w:pStyle w:val="ListParagraph"/>
        <w:numPr>
          <w:ilvl w:val="0"/>
          <w:numId w:val="13"/>
        </w:numPr>
        <w:spacing w:after="0"/>
      </w:pPr>
      <w:r w:rsidRPr="00670940">
        <w:t>publication in whole or in part on the College website.</w:t>
      </w:r>
    </w:p>
    <w:p w14:paraId="1F8C35F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5D987041" w14:textId="77777777" w:rsidTr="00633C01">
        <w:trPr>
          <w:trHeight w:val="397"/>
        </w:trPr>
        <w:tc>
          <w:tcPr>
            <w:tcW w:w="7439" w:type="dxa"/>
            <w:tcBorders>
              <w:left w:val="single" w:sz="4" w:space="0" w:color="auto"/>
              <w:right w:val="single" w:sz="4" w:space="0" w:color="auto"/>
            </w:tcBorders>
          </w:tcPr>
          <w:p w14:paraId="60FEBF7C" w14:textId="77777777"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2804DCD4" w14:textId="78F3A7AF" w:rsidR="003E0686" w:rsidRPr="00670940" w:rsidRDefault="00397303" w:rsidP="00F72963">
            <w:pPr>
              <w:spacing w:line="276" w:lineRule="auto"/>
              <w:rPr>
                <w:b/>
              </w:rPr>
            </w:pPr>
            <w:r>
              <w:rPr>
                <w:b/>
              </w:rPr>
              <w:t>30/05/23</w:t>
            </w:r>
          </w:p>
        </w:tc>
      </w:tr>
      <w:tr w:rsidR="006E0572" w:rsidRPr="00670940" w14:paraId="7A50D1E4" w14:textId="77777777" w:rsidTr="00633C01">
        <w:trPr>
          <w:trHeight w:val="397"/>
        </w:trPr>
        <w:tc>
          <w:tcPr>
            <w:tcW w:w="7439" w:type="dxa"/>
            <w:tcBorders>
              <w:left w:val="single" w:sz="4" w:space="0" w:color="auto"/>
              <w:right w:val="single" w:sz="4" w:space="0" w:color="auto"/>
            </w:tcBorders>
          </w:tcPr>
          <w:p w14:paraId="3C175324" w14:textId="77777777"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65DD6AA3" w14:textId="77777777" w:rsidR="006E0572" w:rsidRPr="00670940" w:rsidRDefault="006E0572" w:rsidP="00F72963">
            <w:pPr>
              <w:spacing w:line="276" w:lineRule="auto"/>
              <w:rPr>
                <w:b/>
              </w:rPr>
            </w:pPr>
          </w:p>
        </w:tc>
      </w:tr>
    </w:tbl>
    <w:p w14:paraId="09912080" w14:textId="77777777" w:rsidR="00E21817" w:rsidRPr="00670940" w:rsidRDefault="00E21817" w:rsidP="00F72963">
      <w:pPr>
        <w:spacing w:after="0"/>
        <w:rPr>
          <w:sz w:val="20"/>
          <w:szCs w:val="20"/>
        </w:rPr>
      </w:pPr>
    </w:p>
    <w:sectPr w:rsidR="00E21817" w:rsidRPr="00670940" w:rsidSect="00085A41">
      <w:footerReference w:type="default" r:id="rId16"/>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96D4F" w14:textId="77777777" w:rsidR="00E67A7C" w:rsidRDefault="00E67A7C" w:rsidP="00EC6BAC">
      <w:pPr>
        <w:spacing w:after="0" w:line="240" w:lineRule="auto"/>
      </w:pPr>
      <w:r>
        <w:separator/>
      </w:r>
    </w:p>
  </w:endnote>
  <w:endnote w:type="continuationSeparator" w:id="0">
    <w:p w14:paraId="1369008E" w14:textId="77777777" w:rsidR="00E67A7C" w:rsidRDefault="00E67A7C"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6BD9E" w14:textId="77777777" w:rsidR="00F853FE" w:rsidRPr="00EC6BAC" w:rsidRDefault="00692C9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D88E7" w14:textId="77777777" w:rsidR="00E67A7C" w:rsidRDefault="00E67A7C" w:rsidP="00EC6BAC">
      <w:pPr>
        <w:spacing w:after="0" w:line="240" w:lineRule="auto"/>
      </w:pPr>
      <w:r>
        <w:separator/>
      </w:r>
    </w:p>
  </w:footnote>
  <w:footnote w:type="continuationSeparator" w:id="0">
    <w:p w14:paraId="41E43636" w14:textId="77777777" w:rsidR="00E67A7C" w:rsidRDefault="00E67A7C"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73106"/>
    <w:rsid w:val="0008211F"/>
    <w:rsid w:val="00085A41"/>
    <w:rsid w:val="00090CE9"/>
    <w:rsid w:val="00092415"/>
    <w:rsid w:val="0009275B"/>
    <w:rsid w:val="000966DF"/>
    <w:rsid w:val="000A181E"/>
    <w:rsid w:val="000A2B52"/>
    <w:rsid w:val="000B7095"/>
    <w:rsid w:val="000C3C5D"/>
    <w:rsid w:val="000C7526"/>
    <w:rsid w:val="000D32DE"/>
    <w:rsid w:val="000D7B4B"/>
    <w:rsid w:val="00106EAB"/>
    <w:rsid w:val="00112679"/>
    <w:rsid w:val="001133B2"/>
    <w:rsid w:val="00113E60"/>
    <w:rsid w:val="0012152C"/>
    <w:rsid w:val="001225CC"/>
    <w:rsid w:val="00132768"/>
    <w:rsid w:val="00153782"/>
    <w:rsid w:val="00160357"/>
    <w:rsid w:val="00166A92"/>
    <w:rsid w:val="00172CB5"/>
    <w:rsid w:val="00174EC8"/>
    <w:rsid w:val="00175CB7"/>
    <w:rsid w:val="001812C7"/>
    <w:rsid w:val="001822E9"/>
    <w:rsid w:val="001832E8"/>
    <w:rsid w:val="001845F7"/>
    <w:rsid w:val="001B75BB"/>
    <w:rsid w:val="001C5461"/>
    <w:rsid w:val="001D31B4"/>
    <w:rsid w:val="001E121F"/>
    <w:rsid w:val="001E73F1"/>
    <w:rsid w:val="001E7F45"/>
    <w:rsid w:val="00202247"/>
    <w:rsid w:val="00211D20"/>
    <w:rsid w:val="0021774A"/>
    <w:rsid w:val="00236EF7"/>
    <w:rsid w:val="00250155"/>
    <w:rsid w:val="0026100E"/>
    <w:rsid w:val="00262B9B"/>
    <w:rsid w:val="0027399A"/>
    <w:rsid w:val="002A21A0"/>
    <w:rsid w:val="002A3745"/>
    <w:rsid w:val="002B33E5"/>
    <w:rsid w:val="002B3744"/>
    <w:rsid w:val="002D57F4"/>
    <w:rsid w:val="002F31D7"/>
    <w:rsid w:val="002F4C91"/>
    <w:rsid w:val="002F6BC8"/>
    <w:rsid w:val="003210F4"/>
    <w:rsid w:val="00321C45"/>
    <w:rsid w:val="00323A6A"/>
    <w:rsid w:val="00325293"/>
    <w:rsid w:val="00331C19"/>
    <w:rsid w:val="00337760"/>
    <w:rsid w:val="00340898"/>
    <w:rsid w:val="00343996"/>
    <w:rsid w:val="00345E3E"/>
    <w:rsid w:val="00347AED"/>
    <w:rsid w:val="0035084D"/>
    <w:rsid w:val="00371155"/>
    <w:rsid w:val="003714EC"/>
    <w:rsid w:val="003747D2"/>
    <w:rsid w:val="00383A03"/>
    <w:rsid w:val="00395271"/>
    <w:rsid w:val="00397303"/>
    <w:rsid w:val="003A76BF"/>
    <w:rsid w:val="003B3F27"/>
    <w:rsid w:val="003B4171"/>
    <w:rsid w:val="003B5621"/>
    <w:rsid w:val="003C2BC3"/>
    <w:rsid w:val="003E0686"/>
    <w:rsid w:val="003E3068"/>
    <w:rsid w:val="003E723B"/>
    <w:rsid w:val="003F16C5"/>
    <w:rsid w:val="003F4CB6"/>
    <w:rsid w:val="003F702E"/>
    <w:rsid w:val="00404A4A"/>
    <w:rsid w:val="00405C44"/>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4E5274"/>
    <w:rsid w:val="005215CF"/>
    <w:rsid w:val="0052493B"/>
    <w:rsid w:val="00524D3B"/>
    <w:rsid w:val="0053368B"/>
    <w:rsid w:val="00545FA5"/>
    <w:rsid w:val="00551062"/>
    <w:rsid w:val="00562A05"/>
    <w:rsid w:val="00566710"/>
    <w:rsid w:val="00587CA2"/>
    <w:rsid w:val="00590127"/>
    <w:rsid w:val="005950BA"/>
    <w:rsid w:val="005A5B26"/>
    <w:rsid w:val="005B2EA3"/>
    <w:rsid w:val="005B50FA"/>
    <w:rsid w:val="005B6804"/>
    <w:rsid w:val="005C1F2A"/>
    <w:rsid w:val="005C2CD1"/>
    <w:rsid w:val="005D06C2"/>
    <w:rsid w:val="005D405A"/>
    <w:rsid w:val="005E2E3B"/>
    <w:rsid w:val="005E3860"/>
    <w:rsid w:val="005E5272"/>
    <w:rsid w:val="005E715E"/>
    <w:rsid w:val="005F4827"/>
    <w:rsid w:val="00610DC7"/>
    <w:rsid w:val="0061726E"/>
    <w:rsid w:val="00617783"/>
    <w:rsid w:val="0062032F"/>
    <w:rsid w:val="00633C01"/>
    <w:rsid w:val="00634366"/>
    <w:rsid w:val="00637B29"/>
    <w:rsid w:val="00650DAA"/>
    <w:rsid w:val="00656F1C"/>
    <w:rsid w:val="006611B4"/>
    <w:rsid w:val="0066419E"/>
    <w:rsid w:val="00670940"/>
    <w:rsid w:val="00675548"/>
    <w:rsid w:val="006845D3"/>
    <w:rsid w:val="00692C96"/>
    <w:rsid w:val="00692E21"/>
    <w:rsid w:val="00694650"/>
    <w:rsid w:val="006B3A69"/>
    <w:rsid w:val="006B5882"/>
    <w:rsid w:val="006B7E5C"/>
    <w:rsid w:val="006D0B08"/>
    <w:rsid w:val="006D3F43"/>
    <w:rsid w:val="006D7FE5"/>
    <w:rsid w:val="006E0572"/>
    <w:rsid w:val="006F48B0"/>
    <w:rsid w:val="006F4FC8"/>
    <w:rsid w:val="006F6DC4"/>
    <w:rsid w:val="0070228B"/>
    <w:rsid w:val="00706148"/>
    <w:rsid w:val="00706168"/>
    <w:rsid w:val="007062FE"/>
    <w:rsid w:val="0070758D"/>
    <w:rsid w:val="0071002A"/>
    <w:rsid w:val="007246FF"/>
    <w:rsid w:val="00726620"/>
    <w:rsid w:val="0077004D"/>
    <w:rsid w:val="00773E8C"/>
    <w:rsid w:val="00774188"/>
    <w:rsid w:val="00777B45"/>
    <w:rsid w:val="00777F52"/>
    <w:rsid w:val="00783596"/>
    <w:rsid w:val="00792882"/>
    <w:rsid w:val="00794BF3"/>
    <w:rsid w:val="00795D1E"/>
    <w:rsid w:val="0079621C"/>
    <w:rsid w:val="00797058"/>
    <w:rsid w:val="007A44BC"/>
    <w:rsid w:val="007A72E3"/>
    <w:rsid w:val="007B4F24"/>
    <w:rsid w:val="007C0549"/>
    <w:rsid w:val="007C1F96"/>
    <w:rsid w:val="007E21BB"/>
    <w:rsid w:val="007F24AD"/>
    <w:rsid w:val="008048E9"/>
    <w:rsid w:val="00810BFD"/>
    <w:rsid w:val="00836A55"/>
    <w:rsid w:val="0084757F"/>
    <w:rsid w:val="00850631"/>
    <w:rsid w:val="00851AC2"/>
    <w:rsid w:val="0085243E"/>
    <w:rsid w:val="0089137F"/>
    <w:rsid w:val="00891782"/>
    <w:rsid w:val="008A5BD0"/>
    <w:rsid w:val="008B469B"/>
    <w:rsid w:val="008C6AD7"/>
    <w:rsid w:val="008D5F9D"/>
    <w:rsid w:val="008E0C3F"/>
    <w:rsid w:val="008F0BB8"/>
    <w:rsid w:val="008F1444"/>
    <w:rsid w:val="0091224F"/>
    <w:rsid w:val="0091247F"/>
    <w:rsid w:val="0091480F"/>
    <w:rsid w:val="009229D8"/>
    <w:rsid w:val="00935DF2"/>
    <w:rsid w:val="00936920"/>
    <w:rsid w:val="009434D9"/>
    <w:rsid w:val="009438F7"/>
    <w:rsid w:val="00943B03"/>
    <w:rsid w:val="00952322"/>
    <w:rsid w:val="00955897"/>
    <w:rsid w:val="00957B71"/>
    <w:rsid w:val="009748F9"/>
    <w:rsid w:val="00976A7A"/>
    <w:rsid w:val="009770BB"/>
    <w:rsid w:val="00995163"/>
    <w:rsid w:val="009975A9"/>
    <w:rsid w:val="009A6C9A"/>
    <w:rsid w:val="009A7D81"/>
    <w:rsid w:val="009B69D7"/>
    <w:rsid w:val="009B759A"/>
    <w:rsid w:val="009C5AF9"/>
    <w:rsid w:val="009C7F64"/>
    <w:rsid w:val="009D46E0"/>
    <w:rsid w:val="009D49E6"/>
    <w:rsid w:val="009D55A4"/>
    <w:rsid w:val="009D7A0F"/>
    <w:rsid w:val="009D7A8C"/>
    <w:rsid w:val="009D7F1F"/>
    <w:rsid w:val="009E3642"/>
    <w:rsid w:val="00A072C3"/>
    <w:rsid w:val="00A22B97"/>
    <w:rsid w:val="00A35ECD"/>
    <w:rsid w:val="00A42814"/>
    <w:rsid w:val="00A44C87"/>
    <w:rsid w:val="00A46D23"/>
    <w:rsid w:val="00A5212E"/>
    <w:rsid w:val="00A53233"/>
    <w:rsid w:val="00A535BD"/>
    <w:rsid w:val="00A64B24"/>
    <w:rsid w:val="00AA7470"/>
    <w:rsid w:val="00AB0063"/>
    <w:rsid w:val="00AB08C1"/>
    <w:rsid w:val="00AB52AD"/>
    <w:rsid w:val="00AC06CE"/>
    <w:rsid w:val="00AC2C10"/>
    <w:rsid w:val="00AD3F42"/>
    <w:rsid w:val="00AD4CAC"/>
    <w:rsid w:val="00AD7ED7"/>
    <w:rsid w:val="00AF4FFA"/>
    <w:rsid w:val="00B034A7"/>
    <w:rsid w:val="00B066DF"/>
    <w:rsid w:val="00B11504"/>
    <w:rsid w:val="00B140A6"/>
    <w:rsid w:val="00B143E2"/>
    <w:rsid w:val="00B14D93"/>
    <w:rsid w:val="00B55180"/>
    <w:rsid w:val="00B57100"/>
    <w:rsid w:val="00B62096"/>
    <w:rsid w:val="00B661F5"/>
    <w:rsid w:val="00B805BB"/>
    <w:rsid w:val="00B8537C"/>
    <w:rsid w:val="00B94D76"/>
    <w:rsid w:val="00BA4E2A"/>
    <w:rsid w:val="00BB1C6B"/>
    <w:rsid w:val="00BB1DC1"/>
    <w:rsid w:val="00BC2C13"/>
    <w:rsid w:val="00BC31F3"/>
    <w:rsid w:val="00BC69D9"/>
    <w:rsid w:val="00BD0CF6"/>
    <w:rsid w:val="00BD1854"/>
    <w:rsid w:val="00BE355E"/>
    <w:rsid w:val="00BF16DD"/>
    <w:rsid w:val="00BF76B4"/>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1BAA"/>
    <w:rsid w:val="00C71A7B"/>
    <w:rsid w:val="00C76212"/>
    <w:rsid w:val="00C81A1C"/>
    <w:rsid w:val="00C85426"/>
    <w:rsid w:val="00C91BE9"/>
    <w:rsid w:val="00C9206B"/>
    <w:rsid w:val="00C96FE3"/>
    <w:rsid w:val="00CA1013"/>
    <w:rsid w:val="00CC15A8"/>
    <w:rsid w:val="00CD1667"/>
    <w:rsid w:val="00CE01C1"/>
    <w:rsid w:val="00CF30E8"/>
    <w:rsid w:val="00D11803"/>
    <w:rsid w:val="00D234C4"/>
    <w:rsid w:val="00D534BE"/>
    <w:rsid w:val="00D56CEC"/>
    <w:rsid w:val="00D605DD"/>
    <w:rsid w:val="00D60C67"/>
    <w:rsid w:val="00D612B4"/>
    <w:rsid w:val="00D73F3C"/>
    <w:rsid w:val="00D75C8B"/>
    <w:rsid w:val="00D77EBC"/>
    <w:rsid w:val="00D8237D"/>
    <w:rsid w:val="00DA6FC9"/>
    <w:rsid w:val="00DB3363"/>
    <w:rsid w:val="00DB3B32"/>
    <w:rsid w:val="00DB4EBC"/>
    <w:rsid w:val="00DB7C35"/>
    <w:rsid w:val="00DD267E"/>
    <w:rsid w:val="00DD7B32"/>
    <w:rsid w:val="00DE6D25"/>
    <w:rsid w:val="00DF5C73"/>
    <w:rsid w:val="00E00BB0"/>
    <w:rsid w:val="00E0475F"/>
    <w:rsid w:val="00E05103"/>
    <w:rsid w:val="00E061D9"/>
    <w:rsid w:val="00E16238"/>
    <w:rsid w:val="00E21817"/>
    <w:rsid w:val="00E339AD"/>
    <w:rsid w:val="00E54410"/>
    <w:rsid w:val="00E545F9"/>
    <w:rsid w:val="00E60538"/>
    <w:rsid w:val="00E61161"/>
    <w:rsid w:val="00E6246B"/>
    <w:rsid w:val="00E67A7C"/>
    <w:rsid w:val="00E70A69"/>
    <w:rsid w:val="00E73AAF"/>
    <w:rsid w:val="00E818AB"/>
    <w:rsid w:val="00E84DA6"/>
    <w:rsid w:val="00E900AA"/>
    <w:rsid w:val="00E9760D"/>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45E39"/>
    <w:rsid w:val="00F63263"/>
    <w:rsid w:val="00F63316"/>
    <w:rsid w:val="00F70D37"/>
    <w:rsid w:val="00F7144E"/>
    <w:rsid w:val="00F72963"/>
    <w:rsid w:val="00F853FE"/>
    <w:rsid w:val="00F91FE7"/>
    <w:rsid w:val="00FB5799"/>
    <w:rsid w:val="00FB7135"/>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8CB941"/>
  <w15:docId w15:val="{48773CD8-6DE9-4FEF-91E3-2F57920C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quality@edinburghcollege.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D65F5C"/>
    <w:rsid w:val="00E809AA"/>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A9659379-26FD-4850-8D58-789873D8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abdd36-4016-4489-ad5f-14df8cd2a91d"/>
    <ds:schemaRef ds:uri="http://www.w3.org/XML/1998/namespace"/>
    <ds:schemaRef ds:uri="http://purl.org/dc/dcmitype/"/>
  </ds:schemaRefs>
</ds:datastoreItem>
</file>

<file path=customXml/itemProps4.xml><?xml version="1.0" encoding="utf-8"?>
<ds:datastoreItem xmlns:ds="http://schemas.openxmlformats.org/officeDocument/2006/customXml" ds:itemID="{11E0C315-BF7C-4E01-8E0F-4DB83D4B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dc:description/>
  <cp:lastModifiedBy>Nina Munday</cp:lastModifiedBy>
  <cp:revision>3</cp:revision>
  <cp:lastPrinted>2015-09-28T10:56:00Z</cp:lastPrinted>
  <dcterms:created xsi:type="dcterms:W3CDTF">2024-04-19T10:57:00Z</dcterms:created>
  <dcterms:modified xsi:type="dcterms:W3CDTF">2024-04-22T13:22:00Z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