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3B2" w:rsidRDefault="001E7F45" w:rsidP="0044724F">
      <w:pPr>
        <w:spacing w:after="0"/>
        <w:rPr>
          <w:b/>
          <w:sz w:val="36"/>
          <w:szCs w:val="36"/>
        </w:rPr>
      </w:pPr>
      <w:r>
        <w:rPr>
          <w:noProof/>
          <w:lang w:eastAsia="en-GB"/>
        </w:rPr>
        <w:drawing>
          <wp:anchor distT="0" distB="0" distL="114300" distR="114300" simplePos="0" relativeHeight="251658240" behindDoc="0" locked="0" layoutInCell="1" allowOverlap="1" wp14:anchorId="2F9215C5" wp14:editId="1259FA90">
            <wp:simplePos x="716280" y="358140"/>
            <wp:positionH relativeFrom="margin">
              <wp:align>left</wp:align>
            </wp:positionH>
            <wp:positionV relativeFrom="margin">
              <wp:align>top</wp:align>
            </wp:positionV>
            <wp:extent cx="1714500" cy="8223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454" cy="827593"/>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6845D3">
        <w:rPr>
          <w:b/>
          <w:sz w:val="36"/>
          <w:szCs w:val="36"/>
        </w:rPr>
        <w:tab/>
      </w:r>
      <w:r w:rsidR="006845D3">
        <w:rPr>
          <w:b/>
          <w:sz w:val="36"/>
          <w:szCs w:val="36"/>
        </w:rPr>
        <w:tab/>
      </w:r>
    </w:p>
    <w:p w:rsidR="00DB3363" w:rsidRDefault="005D405A" w:rsidP="0044724F">
      <w:pPr>
        <w:spacing w:after="0"/>
        <w:jc w:val="center"/>
        <w:rPr>
          <w:b/>
          <w:sz w:val="36"/>
          <w:szCs w:val="36"/>
        </w:rPr>
      </w:pPr>
      <w:r w:rsidRPr="0026100E">
        <w:rPr>
          <w:b/>
          <w:sz w:val="36"/>
          <w:szCs w:val="36"/>
        </w:rPr>
        <w:t>Equality</w:t>
      </w:r>
      <w:r w:rsidR="00590127" w:rsidRPr="0026100E">
        <w:rPr>
          <w:b/>
          <w:sz w:val="36"/>
          <w:szCs w:val="36"/>
        </w:rPr>
        <w:t xml:space="preserve"> Impact Assessment</w:t>
      </w:r>
      <w:r w:rsidR="00404A4A" w:rsidRPr="0026100E">
        <w:rPr>
          <w:b/>
          <w:sz w:val="36"/>
          <w:szCs w:val="36"/>
        </w:rPr>
        <w:t xml:space="preserve"> (EIA) </w:t>
      </w:r>
      <w:r w:rsidR="002D57F4">
        <w:rPr>
          <w:b/>
          <w:sz w:val="36"/>
          <w:szCs w:val="36"/>
        </w:rPr>
        <w:t xml:space="preserve">Recording </w:t>
      </w:r>
      <w:r w:rsidR="0091247F" w:rsidRPr="0026100E">
        <w:rPr>
          <w:b/>
          <w:sz w:val="36"/>
          <w:szCs w:val="36"/>
        </w:rPr>
        <w:t>Form</w:t>
      </w:r>
    </w:p>
    <w:p w:rsidR="002B33E5" w:rsidRPr="002B33E5" w:rsidRDefault="002B33E5" w:rsidP="0044724F">
      <w:pPr>
        <w:spacing w:after="0"/>
        <w:rPr>
          <w:sz w:val="16"/>
          <w:szCs w:val="16"/>
        </w:rPr>
      </w:pPr>
    </w:p>
    <w:p w:rsidR="0044724F" w:rsidRDefault="0044724F" w:rsidP="0044724F">
      <w:pPr>
        <w:spacing w:after="0"/>
      </w:pPr>
    </w:p>
    <w:p w:rsidR="005E715E" w:rsidRDefault="005E715E" w:rsidP="005E715E">
      <w:pPr>
        <w:spacing w:after="0" w:line="240" w:lineRule="auto"/>
      </w:pPr>
    </w:p>
    <w:p w:rsidR="00590127" w:rsidRPr="002B33E5" w:rsidRDefault="00590127" w:rsidP="005E715E">
      <w:pPr>
        <w:spacing w:after="0" w:line="240" w:lineRule="auto"/>
      </w:pPr>
    </w:p>
    <w:p w:rsidR="0044724F" w:rsidRDefault="0044724F" w:rsidP="0044724F">
      <w:pPr>
        <w:spacing w:after="0"/>
        <w:rPr>
          <w:b/>
          <w:smallCaps/>
        </w:rPr>
      </w:pPr>
      <w:r w:rsidRPr="002B33E5">
        <w:t xml:space="preserve">Please refer to the </w:t>
      </w:r>
      <w:r w:rsidR="0061726E">
        <w:t xml:space="preserve">notes and examples in the </w:t>
      </w:r>
      <w:r w:rsidRPr="002B33E5">
        <w:t xml:space="preserve">EIA Guidelines </w:t>
      </w:r>
      <w:r w:rsidR="00236EF7">
        <w:t>to help</w:t>
      </w:r>
      <w:r w:rsidRPr="002B33E5">
        <w:t xml:space="preserve"> complete th</w:t>
      </w:r>
      <w:r w:rsidR="001C5461">
        <w:t xml:space="preserve">is </w:t>
      </w:r>
      <w:r w:rsidR="00345E3E">
        <w:t>record</w:t>
      </w:r>
      <w:r w:rsidR="0061726E">
        <w:t xml:space="preserve"> </w:t>
      </w:r>
    </w:p>
    <w:tbl>
      <w:tblPr>
        <w:tblStyle w:val="TableGrid"/>
        <w:tblW w:w="5000" w:type="pct"/>
        <w:tblLook w:val="04A0" w:firstRow="1" w:lastRow="0" w:firstColumn="1" w:lastColumn="0" w:noHBand="0" w:noVBand="1"/>
      </w:tblPr>
      <w:tblGrid>
        <w:gridCol w:w="3631"/>
        <w:gridCol w:w="1275"/>
        <w:gridCol w:w="1278"/>
        <w:gridCol w:w="1934"/>
        <w:gridCol w:w="3585"/>
        <w:gridCol w:w="1619"/>
        <w:gridCol w:w="1238"/>
      </w:tblGrid>
      <w:tr w:rsidR="0061726E" w:rsidTr="00B94D76">
        <w:trPr>
          <w:trHeight w:val="629"/>
        </w:trPr>
        <w:tc>
          <w:tcPr>
            <w:tcW w:w="1247" w:type="pct"/>
            <w:shd w:val="clear" w:color="auto" w:fill="FDE9D9" w:themeFill="accent6" w:themeFillTint="33"/>
            <w:vAlign w:val="center"/>
          </w:tcPr>
          <w:p w:rsidR="0061726E" w:rsidRPr="00957B71" w:rsidRDefault="0061726E" w:rsidP="00153782">
            <w:r w:rsidRPr="00957B71">
              <w:t>Tit</w:t>
            </w:r>
            <w:r>
              <w:t>l</w:t>
            </w:r>
            <w:r w:rsidRPr="00957B71">
              <w:t>e</w:t>
            </w:r>
            <w:r>
              <w:t xml:space="preserve"> of Activity/</w:t>
            </w:r>
            <w:r w:rsidR="00153782">
              <w:t>Proposal</w:t>
            </w:r>
            <w:r>
              <w:t>/Policy/Practice</w:t>
            </w:r>
          </w:p>
        </w:tc>
        <w:tc>
          <w:tcPr>
            <w:tcW w:w="877" w:type="pct"/>
            <w:gridSpan w:val="2"/>
          </w:tcPr>
          <w:p w:rsidR="001D2AED" w:rsidRDefault="001D2AED" w:rsidP="001D2AED">
            <w:pPr>
              <w:spacing w:before="40" w:after="40"/>
            </w:pPr>
            <w:r>
              <w:t>To review proposed changes to</w:t>
            </w:r>
            <w:r w:rsidRPr="00201915">
              <w:t xml:space="preserve"> the Tuition Fee P</w:t>
            </w:r>
            <w:r>
              <w:t>olicy for 2016-17 and the proposed fee increases.</w:t>
            </w:r>
          </w:p>
          <w:p w:rsidR="0061726E" w:rsidRDefault="0061726E" w:rsidP="00DE6D25"/>
        </w:tc>
        <w:tc>
          <w:tcPr>
            <w:tcW w:w="664" w:type="pct"/>
            <w:vMerge w:val="restart"/>
            <w:shd w:val="clear" w:color="auto" w:fill="FDE9D9" w:themeFill="accent6" w:themeFillTint="33"/>
            <w:vAlign w:val="center"/>
          </w:tcPr>
          <w:p w:rsidR="0061726E" w:rsidRDefault="0061726E" w:rsidP="0052493B">
            <w:r>
              <w:t>EIA Team and Lead Member of Staff</w:t>
            </w:r>
          </w:p>
        </w:tc>
        <w:tc>
          <w:tcPr>
            <w:tcW w:w="1231" w:type="pct"/>
            <w:vMerge w:val="restart"/>
          </w:tcPr>
          <w:p w:rsidR="001D2AED" w:rsidRDefault="001D2AED" w:rsidP="003E723B">
            <w:pPr>
              <w:rPr>
                <w:b/>
                <w:smallCaps/>
              </w:rPr>
            </w:pPr>
          </w:p>
          <w:p w:rsidR="001D2AED" w:rsidRDefault="001D2AED" w:rsidP="003E723B">
            <w:pPr>
              <w:rPr>
                <w:b/>
                <w:smallCaps/>
              </w:rPr>
            </w:pPr>
          </w:p>
          <w:p w:rsidR="001D2AED" w:rsidRDefault="001D2AED" w:rsidP="003E723B">
            <w:pPr>
              <w:rPr>
                <w:b/>
                <w:smallCaps/>
              </w:rPr>
            </w:pPr>
          </w:p>
          <w:p w:rsidR="0061726E" w:rsidRPr="00C32776" w:rsidRDefault="000B61AD" w:rsidP="003E723B">
            <w:r w:rsidRPr="00C32776">
              <w:t>Lead: Finance Manager</w:t>
            </w:r>
          </w:p>
          <w:p w:rsidR="000B61AD" w:rsidRPr="00C32776" w:rsidRDefault="000B61AD" w:rsidP="003E723B">
            <w:r w:rsidRPr="00C32776">
              <w:t>Team:</w:t>
            </w:r>
          </w:p>
          <w:p w:rsidR="000B61AD" w:rsidRPr="00C32776" w:rsidRDefault="000B61AD" w:rsidP="003E723B">
            <w:r w:rsidRPr="00C32776">
              <w:t>Student Association</w:t>
            </w:r>
          </w:p>
          <w:p w:rsidR="000B61AD" w:rsidRPr="00C32776" w:rsidRDefault="000B61AD" w:rsidP="003E723B">
            <w:r w:rsidRPr="00C32776">
              <w:t xml:space="preserve">Student Support </w:t>
            </w:r>
          </w:p>
          <w:p w:rsidR="000B61AD" w:rsidRDefault="000B61AD" w:rsidP="003E723B">
            <w:pPr>
              <w:rPr>
                <w:b/>
                <w:smallCaps/>
              </w:rPr>
            </w:pPr>
            <w:r w:rsidRPr="00C32776">
              <w:t>Equalities</w:t>
            </w:r>
          </w:p>
        </w:tc>
        <w:tc>
          <w:tcPr>
            <w:tcW w:w="556" w:type="pct"/>
            <w:vMerge w:val="restart"/>
            <w:shd w:val="clear" w:color="auto" w:fill="FDE9D9" w:themeFill="accent6" w:themeFillTint="33"/>
          </w:tcPr>
          <w:p w:rsidR="0061726E" w:rsidRDefault="0061726E" w:rsidP="003E723B">
            <w:r w:rsidRPr="0052493B">
              <w:t>Date</w:t>
            </w:r>
          </w:p>
          <w:p w:rsidR="00A24B68" w:rsidRDefault="00A24B68" w:rsidP="003E723B"/>
          <w:p w:rsidR="00A24B68" w:rsidRDefault="00A24B68" w:rsidP="003E723B"/>
          <w:p w:rsidR="00A24B68" w:rsidRDefault="00A24B68" w:rsidP="003E723B"/>
          <w:p w:rsidR="00A24B68" w:rsidRDefault="00A24B68" w:rsidP="003E723B">
            <w:pPr>
              <w:rPr>
                <w:sz w:val="20"/>
                <w:szCs w:val="20"/>
              </w:rPr>
            </w:pPr>
            <w:r>
              <w:t>16/12/2015</w:t>
            </w:r>
          </w:p>
        </w:tc>
        <w:tc>
          <w:tcPr>
            <w:tcW w:w="425" w:type="pct"/>
            <w:vMerge w:val="restart"/>
            <w:shd w:val="clear" w:color="auto" w:fill="FFFFFF" w:themeFill="background1"/>
          </w:tcPr>
          <w:p w:rsidR="0061726E" w:rsidRPr="0052493B" w:rsidRDefault="0061726E" w:rsidP="003E723B"/>
        </w:tc>
      </w:tr>
      <w:tr w:rsidR="0061726E" w:rsidTr="00B94D76">
        <w:trPr>
          <w:trHeight w:val="276"/>
        </w:trPr>
        <w:tc>
          <w:tcPr>
            <w:tcW w:w="1247" w:type="pct"/>
            <w:vMerge w:val="restart"/>
            <w:shd w:val="clear" w:color="auto" w:fill="FDE9D9" w:themeFill="accent6" w:themeFillTint="33"/>
            <w:vAlign w:val="center"/>
          </w:tcPr>
          <w:p w:rsidR="0061726E" w:rsidRDefault="0061726E" w:rsidP="001C5461">
            <w:r>
              <w:t>Type of Policy/Practice</w:t>
            </w:r>
            <w:r w:rsidR="00FC50F2">
              <w:t>/</w:t>
            </w:r>
            <w:r w:rsidR="00D605DD">
              <w:t xml:space="preserve"> (tick box)</w:t>
            </w:r>
          </w:p>
        </w:tc>
        <w:tc>
          <w:tcPr>
            <w:tcW w:w="438" w:type="pct"/>
            <w:vAlign w:val="center"/>
          </w:tcPr>
          <w:p w:rsidR="0061726E" w:rsidRDefault="0061726E" w:rsidP="0061726E">
            <w:r>
              <w:t xml:space="preserve">New    </w:t>
            </w:r>
          </w:p>
        </w:tc>
        <w:tc>
          <w:tcPr>
            <w:tcW w:w="439" w:type="pct"/>
            <w:vAlign w:val="center"/>
          </w:tcPr>
          <w:p w:rsidR="0061726E" w:rsidRDefault="0061726E" w:rsidP="0061726E"/>
        </w:tc>
        <w:tc>
          <w:tcPr>
            <w:tcW w:w="664" w:type="pct"/>
            <w:vMerge/>
            <w:shd w:val="clear" w:color="auto" w:fill="FDE9D9" w:themeFill="accent6" w:themeFillTint="33"/>
            <w:vAlign w:val="center"/>
          </w:tcPr>
          <w:p w:rsidR="0061726E" w:rsidRDefault="0061726E" w:rsidP="001C5461"/>
        </w:tc>
        <w:tc>
          <w:tcPr>
            <w:tcW w:w="1231" w:type="pct"/>
            <w:vMerge/>
          </w:tcPr>
          <w:p w:rsidR="0061726E" w:rsidRDefault="0061726E" w:rsidP="003E723B">
            <w:pPr>
              <w:rPr>
                <w:b/>
                <w:smallCaps/>
              </w:rPr>
            </w:pPr>
          </w:p>
        </w:tc>
        <w:tc>
          <w:tcPr>
            <w:tcW w:w="556" w:type="pct"/>
            <w:vMerge/>
          </w:tcPr>
          <w:p w:rsidR="0061726E" w:rsidRDefault="0061726E" w:rsidP="003E723B">
            <w:pPr>
              <w:rPr>
                <w:sz w:val="20"/>
                <w:szCs w:val="20"/>
              </w:rPr>
            </w:pPr>
          </w:p>
        </w:tc>
        <w:tc>
          <w:tcPr>
            <w:tcW w:w="425" w:type="pct"/>
            <w:vMerge/>
            <w:shd w:val="clear" w:color="auto" w:fill="FFFFFF" w:themeFill="background1"/>
          </w:tcPr>
          <w:p w:rsidR="0061726E" w:rsidRDefault="0061726E" w:rsidP="003E723B">
            <w:pPr>
              <w:rPr>
                <w:sz w:val="20"/>
                <w:szCs w:val="20"/>
              </w:rPr>
            </w:pPr>
          </w:p>
        </w:tc>
      </w:tr>
      <w:tr w:rsidR="0061726E" w:rsidTr="00B94D76">
        <w:trPr>
          <w:trHeight w:val="276"/>
        </w:trPr>
        <w:tc>
          <w:tcPr>
            <w:tcW w:w="1247" w:type="pct"/>
            <w:vMerge/>
            <w:shd w:val="clear" w:color="auto" w:fill="FDE9D9" w:themeFill="accent6" w:themeFillTint="33"/>
            <w:vAlign w:val="center"/>
          </w:tcPr>
          <w:p w:rsidR="0061726E" w:rsidRDefault="0061726E" w:rsidP="001C5461"/>
        </w:tc>
        <w:tc>
          <w:tcPr>
            <w:tcW w:w="438" w:type="pct"/>
            <w:vAlign w:val="center"/>
          </w:tcPr>
          <w:p w:rsidR="0061726E" w:rsidRDefault="0061726E" w:rsidP="001C5461">
            <w:r>
              <w:t>Existing</w:t>
            </w:r>
          </w:p>
        </w:tc>
        <w:tc>
          <w:tcPr>
            <w:tcW w:w="439" w:type="pct"/>
            <w:vAlign w:val="center"/>
          </w:tcPr>
          <w:p w:rsidR="0061726E" w:rsidRDefault="001D2AED" w:rsidP="001C5461">
            <w:r>
              <w:sym w:font="Wingdings" w:char="F0FC"/>
            </w:r>
          </w:p>
        </w:tc>
        <w:tc>
          <w:tcPr>
            <w:tcW w:w="664" w:type="pct"/>
            <w:vMerge/>
            <w:shd w:val="clear" w:color="auto" w:fill="FDE9D9" w:themeFill="accent6" w:themeFillTint="33"/>
            <w:vAlign w:val="center"/>
          </w:tcPr>
          <w:p w:rsidR="0061726E" w:rsidRDefault="0061726E" w:rsidP="001C5461"/>
        </w:tc>
        <w:tc>
          <w:tcPr>
            <w:tcW w:w="1231" w:type="pct"/>
            <w:vMerge/>
          </w:tcPr>
          <w:p w:rsidR="0061726E" w:rsidRDefault="0061726E" w:rsidP="003E723B">
            <w:pPr>
              <w:rPr>
                <w:b/>
                <w:smallCaps/>
              </w:rPr>
            </w:pPr>
          </w:p>
        </w:tc>
        <w:tc>
          <w:tcPr>
            <w:tcW w:w="556" w:type="pct"/>
            <w:vMerge/>
          </w:tcPr>
          <w:p w:rsidR="0061726E" w:rsidRDefault="0061726E" w:rsidP="003E723B">
            <w:pPr>
              <w:rPr>
                <w:sz w:val="20"/>
                <w:szCs w:val="20"/>
              </w:rPr>
            </w:pPr>
          </w:p>
        </w:tc>
        <w:tc>
          <w:tcPr>
            <w:tcW w:w="425" w:type="pct"/>
            <w:vMerge/>
            <w:shd w:val="clear" w:color="auto" w:fill="FFFFFF" w:themeFill="background1"/>
          </w:tcPr>
          <w:p w:rsidR="0061726E" w:rsidRDefault="0061726E" w:rsidP="003E723B">
            <w:pPr>
              <w:rPr>
                <w:sz w:val="20"/>
                <w:szCs w:val="20"/>
              </w:rPr>
            </w:pPr>
          </w:p>
        </w:tc>
      </w:tr>
      <w:tr w:rsidR="0061726E" w:rsidTr="00B94D76">
        <w:trPr>
          <w:trHeight w:val="276"/>
        </w:trPr>
        <w:tc>
          <w:tcPr>
            <w:tcW w:w="1247" w:type="pct"/>
            <w:vMerge/>
            <w:shd w:val="clear" w:color="auto" w:fill="FDE9D9" w:themeFill="accent6" w:themeFillTint="33"/>
            <w:vAlign w:val="center"/>
          </w:tcPr>
          <w:p w:rsidR="0061726E" w:rsidRDefault="0061726E" w:rsidP="001C5461"/>
        </w:tc>
        <w:tc>
          <w:tcPr>
            <w:tcW w:w="438" w:type="pct"/>
            <w:vAlign w:val="center"/>
          </w:tcPr>
          <w:p w:rsidR="0061726E" w:rsidRDefault="0061726E" w:rsidP="001C5461">
            <w:r>
              <w:t>Revised</w:t>
            </w:r>
          </w:p>
        </w:tc>
        <w:tc>
          <w:tcPr>
            <w:tcW w:w="439" w:type="pct"/>
            <w:vAlign w:val="center"/>
          </w:tcPr>
          <w:p w:rsidR="0061726E" w:rsidRDefault="0061726E" w:rsidP="001C5461"/>
        </w:tc>
        <w:tc>
          <w:tcPr>
            <w:tcW w:w="664" w:type="pct"/>
            <w:vMerge/>
            <w:shd w:val="clear" w:color="auto" w:fill="FDE9D9" w:themeFill="accent6" w:themeFillTint="33"/>
            <w:vAlign w:val="center"/>
          </w:tcPr>
          <w:p w:rsidR="0061726E" w:rsidRDefault="0061726E" w:rsidP="001C5461"/>
        </w:tc>
        <w:tc>
          <w:tcPr>
            <w:tcW w:w="1231" w:type="pct"/>
            <w:vMerge/>
          </w:tcPr>
          <w:p w:rsidR="0061726E" w:rsidRDefault="0061726E" w:rsidP="003E723B">
            <w:pPr>
              <w:rPr>
                <w:b/>
                <w:smallCaps/>
              </w:rPr>
            </w:pPr>
          </w:p>
        </w:tc>
        <w:tc>
          <w:tcPr>
            <w:tcW w:w="556" w:type="pct"/>
            <w:vMerge/>
          </w:tcPr>
          <w:p w:rsidR="0061726E" w:rsidRDefault="0061726E" w:rsidP="003E723B">
            <w:pPr>
              <w:rPr>
                <w:sz w:val="20"/>
                <w:szCs w:val="20"/>
              </w:rPr>
            </w:pPr>
          </w:p>
        </w:tc>
        <w:tc>
          <w:tcPr>
            <w:tcW w:w="425" w:type="pct"/>
            <w:vMerge/>
            <w:shd w:val="clear" w:color="auto" w:fill="FFFFFF" w:themeFill="background1"/>
          </w:tcPr>
          <w:p w:rsidR="0061726E" w:rsidRDefault="0061726E" w:rsidP="003E723B">
            <w:pPr>
              <w:rPr>
                <w:sz w:val="20"/>
                <w:szCs w:val="20"/>
              </w:rPr>
            </w:pPr>
          </w:p>
        </w:tc>
      </w:tr>
    </w:tbl>
    <w:p w:rsidR="0026100E" w:rsidRDefault="0026100E" w:rsidP="0044724F">
      <w:pPr>
        <w:spacing w:after="0"/>
        <w:rPr>
          <w:b/>
          <w:smallCaps/>
        </w:rPr>
      </w:pPr>
    </w:p>
    <w:tbl>
      <w:tblPr>
        <w:tblStyle w:val="TableGrid"/>
        <w:tblW w:w="14864" w:type="dxa"/>
        <w:tblInd w:w="45" w:type="dxa"/>
        <w:tblBorders>
          <w:top w:val="none" w:sz="0" w:space="0" w:color="auto"/>
          <w:left w:val="none" w:sz="0" w:space="0" w:color="auto"/>
          <w:right w:val="none" w:sz="0" w:space="0" w:color="auto"/>
        </w:tblBorders>
        <w:tblLook w:val="04A0" w:firstRow="1" w:lastRow="0" w:firstColumn="1" w:lastColumn="0" w:noHBand="0" w:noVBand="1"/>
      </w:tblPr>
      <w:tblGrid>
        <w:gridCol w:w="10"/>
        <w:gridCol w:w="6362"/>
        <w:gridCol w:w="8492"/>
      </w:tblGrid>
      <w:tr w:rsidR="00AF4FFA" w:rsidRPr="00AF4FFA" w:rsidTr="00A53233">
        <w:trPr>
          <w:gridBefore w:val="1"/>
          <w:wBefore w:w="10" w:type="dxa"/>
          <w:trHeight w:val="323"/>
        </w:trPr>
        <w:tc>
          <w:tcPr>
            <w:tcW w:w="14854" w:type="dxa"/>
            <w:gridSpan w:val="2"/>
            <w:tcBorders>
              <w:bottom w:val="single" w:sz="4" w:space="0" w:color="auto"/>
            </w:tcBorders>
            <w:shd w:val="clear" w:color="auto" w:fill="auto"/>
          </w:tcPr>
          <w:p w:rsidR="001C5461" w:rsidRDefault="001C5461" w:rsidP="0044724F">
            <w:pPr>
              <w:spacing w:before="40"/>
              <w:rPr>
                <w:b/>
              </w:rPr>
            </w:pPr>
          </w:p>
          <w:p w:rsidR="00C81A1C" w:rsidRDefault="0052493B" w:rsidP="0044724F">
            <w:pPr>
              <w:spacing w:before="40"/>
              <w:rPr>
                <w:b/>
              </w:rPr>
            </w:pPr>
            <w:r>
              <w:rPr>
                <w:b/>
              </w:rPr>
              <w:t xml:space="preserve">Step 1 – Considering </w:t>
            </w:r>
            <w:r w:rsidR="00C203A8">
              <w:rPr>
                <w:b/>
              </w:rPr>
              <w:t xml:space="preserve">the aims of the </w:t>
            </w:r>
            <w:r w:rsidR="00090CE9">
              <w:rPr>
                <w:b/>
              </w:rPr>
              <w:t>policy/</w:t>
            </w:r>
            <w:r w:rsidR="00C203A8">
              <w:rPr>
                <w:b/>
              </w:rPr>
              <w:t xml:space="preserve">proposal and </w:t>
            </w:r>
            <w:r w:rsidR="00EA7E7F">
              <w:rPr>
                <w:b/>
              </w:rPr>
              <w:t>evidence of how it affects different groups</w:t>
            </w:r>
          </w:p>
          <w:p w:rsidR="001C5461" w:rsidRPr="00AF4FFA" w:rsidRDefault="001C5461" w:rsidP="0044724F">
            <w:pPr>
              <w:spacing w:before="40"/>
              <w:rPr>
                <w:b/>
                <w:color w:val="FFFFFF" w:themeColor="background1"/>
                <w:sz w:val="20"/>
                <w:szCs w:val="20"/>
              </w:rPr>
            </w:pPr>
          </w:p>
        </w:tc>
      </w:tr>
      <w:tr w:rsidR="00C81A1C" w:rsidTr="00A53233">
        <w:trPr>
          <w:gridBefore w:val="1"/>
          <w:wBefore w:w="10" w:type="dxa"/>
          <w:trHeight w:val="857"/>
        </w:trPr>
        <w:tc>
          <w:tcPr>
            <w:tcW w:w="6362" w:type="dxa"/>
            <w:tcBorders>
              <w:top w:val="single" w:sz="4" w:space="0" w:color="auto"/>
              <w:left w:val="single" w:sz="4" w:space="0" w:color="auto"/>
              <w:right w:val="single" w:sz="4" w:space="0" w:color="auto"/>
            </w:tcBorders>
            <w:shd w:val="clear" w:color="auto" w:fill="FDE9D9" w:themeFill="accent6" w:themeFillTint="33"/>
            <w:vAlign w:val="center"/>
            <w:hideMark/>
          </w:tcPr>
          <w:p w:rsidR="009A7D81" w:rsidRDefault="00EF1AAD" w:rsidP="009A7D81">
            <w:pPr>
              <w:spacing w:before="40"/>
              <w:rPr>
                <w:sz w:val="20"/>
                <w:szCs w:val="20"/>
              </w:rPr>
            </w:pPr>
            <w:r w:rsidRPr="00C47DFD">
              <w:t>What are the aims</w:t>
            </w:r>
            <w:r w:rsidR="00C57CA8" w:rsidRPr="00C47DFD">
              <w:t xml:space="preserve"> and purposes </w:t>
            </w:r>
            <w:r w:rsidR="00C81A1C" w:rsidRPr="00C47DFD">
              <w:t xml:space="preserve">of the </w:t>
            </w:r>
            <w:r w:rsidR="009A7D81">
              <w:t>activity/ decision/ new or revised policy or procedure?</w:t>
            </w:r>
          </w:p>
          <w:p w:rsidR="00C57CA8" w:rsidRDefault="0008211F" w:rsidP="001C5461">
            <w:pPr>
              <w:spacing w:before="40"/>
              <w:rPr>
                <w:sz w:val="20"/>
                <w:szCs w:val="20"/>
              </w:rPr>
            </w:pPr>
            <w:r>
              <w:rPr>
                <w:sz w:val="20"/>
                <w:szCs w:val="20"/>
              </w:rPr>
              <w:t>See N</w:t>
            </w:r>
            <w:r w:rsidR="0061726E">
              <w:rPr>
                <w:sz w:val="20"/>
                <w:szCs w:val="20"/>
              </w:rPr>
              <w:t>ote 1</w:t>
            </w:r>
          </w:p>
        </w:tc>
        <w:tc>
          <w:tcPr>
            <w:tcW w:w="8492" w:type="dxa"/>
            <w:tcBorders>
              <w:top w:val="single" w:sz="4" w:space="0" w:color="auto"/>
              <w:left w:val="single" w:sz="4" w:space="0" w:color="auto"/>
              <w:right w:val="single" w:sz="4" w:space="0" w:color="auto"/>
            </w:tcBorders>
          </w:tcPr>
          <w:p w:rsidR="00465E78" w:rsidRDefault="00465E78" w:rsidP="00465E78">
            <w:pPr>
              <w:spacing w:before="40" w:after="40"/>
            </w:pPr>
            <w:r w:rsidRPr="009A1CEC">
              <w:t>The Tuition Fee Policy links to the college’s strategy a</w:t>
            </w:r>
            <w:r w:rsidR="005F4141">
              <w:t>nd the Finance operational plan and is updated annually.</w:t>
            </w:r>
          </w:p>
          <w:p w:rsidR="00095AA0" w:rsidRPr="00095AA0" w:rsidRDefault="00095AA0" w:rsidP="00095AA0">
            <w:pPr>
              <w:spacing w:before="100" w:beforeAutospacing="1" w:after="100" w:afterAutospacing="1"/>
              <w:jc w:val="both"/>
            </w:pPr>
            <w:r w:rsidRPr="00095AA0">
              <w:t>The College must ensure that the policy for tuition fees including refunds, deposits and withdrawals represents fair and reasonable consideration towards students and simultaneously protects the College from financial loss.</w:t>
            </w:r>
          </w:p>
          <w:p w:rsidR="00465E78" w:rsidRDefault="005F4141" w:rsidP="00465E78">
            <w:pPr>
              <w:spacing w:before="40" w:after="40"/>
            </w:pPr>
            <w:r>
              <w:t xml:space="preserve">The </w:t>
            </w:r>
            <w:r w:rsidR="00095AA0">
              <w:t xml:space="preserve">main </w:t>
            </w:r>
            <w:r>
              <w:t>updates includes po</w:t>
            </w:r>
            <w:r w:rsidR="00095AA0">
              <w:t>licy changes advised by the SFC, but the college has discretion to set non-standard fees and set policy for other issues e.g. instalment and payment plans, refunds, deposits and withdrawals</w:t>
            </w:r>
          </w:p>
          <w:p w:rsidR="005F4141" w:rsidRPr="009A1CEC" w:rsidRDefault="005F4141" w:rsidP="00465E78">
            <w:pPr>
              <w:spacing w:before="40" w:after="40"/>
            </w:pPr>
          </w:p>
          <w:p w:rsidR="00465E78" w:rsidRPr="009A1CEC" w:rsidRDefault="00465E78" w:rsidP="00465E78">
            <w:pPr>
              <w:spacing w:before="40" w:after="40"/>
            </w:pPr>
            <w:r w:rsidRPr="009A1CEC">
              <w:t>Staff must adhere to the policy</w:t>
            </w:r>
            <w:r w:rsidR="005F4141">
              <w:t xml:space="preserve">, advising students </w:t>
            </w:r>
            <w:r w:rsidRPr="009A1CEC">
              <w:t>and students must have access to it and the student guidance that flows from it i.e. guidance for</w:t>
            </w:r>
            <w:r w:rsidR="00095AA0">
              <w:t xml:space="preserve"> Students Funding</w:t>
            </w:r>
            <w:r w:rsidR="003D377C">
              <w:t xml:space="preserve">, </w:t>
            </w:r>
            <w:r w:rsidR="003D377C" w:rsidRPr="009A1CEC">
              <w:t>Fee</w:t>
            </w:r>
            <w:r w:rsidRPr="009A1CEC">
              <w:t xml:space="preserve"> Waiver exemption, How to pay Tuition Fees and Terms and Conditions for the payment of Tuition Fees. This guidance is on the intranet and also sent to students when they apply to the college.</w:t>
            </w:r>
          </w:p>
          <w:p w:rsidR="00465E78" w:rsidRPr="009A1CEC" w:rsidRDefault="00465E78" w:rsidP="00465E78">
            <w:pPr>
              <w:spacing w:before="40" w:after="40"/>
            </w:pPr>
          </w:p>
          <w:p w:rsidR="00465E78" w:rsidRPr="009A1CEC" w:rsidRDefault="00465E78" w:rsidP="00465E78">
            <w:pPr>
              <w:spacing w:before="40" w:after="40"/>
            </w:pPr>
            <w:r w:rsidRPr="009A1CEC">
              <w:t>The aims are:</w:t>
            </w:r>
          </w:p>
          <w:p w:rsidR="00A71288" w:rsidRPr="009A1CEC" w:rsidRDefault="00A71288" w:rsidP="00A71288">
            <w:pPr>
              <w:pStyle w:val="ListParagraph"/>
              <w:numPr>
                <w:ilvl w:val="0"/>
                <w:numId w:val="14"/>
              </w:numPr>
              <w:spacing w:before="40" w:after="40"/>
            </w:pPr>
            <w:r w:rsidRPr="009A1CEC">
              <w:t>To update the College’s approach to Tuition fees ensuring they are fair, equitable and clear including:</w:t>
            </w:r>
          </w:p>
          <w:p w:rsidR="00D95718" w:rsidRPr="009A1CEC" w:rsidRDefault="00D95718" w:rsidP="00D95718">
            <w:pPr>
              <w:pStyle w:val="ListParagraph"/>
              <w:numPr>
                <w:ilvl w:val="0"/>
                <w:numId w:val="16"/>
              </w:numPr>
              <w:spacing w:before="40" w:after="40"/>
            </w:pPr>
            <w:r w:rsidRPr="009A1CEC">
              <w:t>Tuition fee increases;</w:t>
            </w:r>
          </w:p>
          <w:p w:rsidR="00A71288" w:rsidRPr="009A1CEC" w:rsidRDefault="00A71288" w:rsidP="00A71288">
            <w:pPr>
              <w:pStyle w:val="ListParagraph"/>
              <w:spacing w:before="40" w:after="40"/>
            </w:pPr>
          </w:p>
          <w:p w:rsidR="00A71288" w:rsidRPr="009A1CEC" w:rsidRDefault="00A71288" w:rsidP="00A71288">
            <w:pPr>
              <w:pStyle w:val="ListParagraph"/>
              <w:numPr>
                <w:ilvl w:val="0"/>
                <w:numId w:val="15"/>
              </w:numPr>
              <w:jc w:val="both"/>
            </w:pPr>
            <w:r w:rsidRPr="009A1CEC">
              <w:t>the fee status and determination of students;</w:t>
            </w:r>
          </w:p>
          <w:p w:rsidR="00A71288" w:rsidRPr="009A1CEC" w:rsidRDefault="00A71288" w:rsidP="00A71288">
            <w:pPr>
              <w:pStyle w:val="ListParagraph"/>
              <w:numPr>
                <w:ilvl w:val="0"/>
                <w:numId w:val="15"/>
              </w:numPr>
              <w:jc w:val="both"/>
            </w:pPr>
            <w:r w:rsidRPr="009A1CEC">
              <w:lastRenderedPageBreak/>
              <w:t>concessionary fees and fee waivers;</w:t>
            </w:r>
          </w:p>
          <w:p w:rsidR="00A71288" w:rsidRPr="009A1CEC" w:rsidRDefault="00A71288" w:rsidP="00A71288">
            <w:pPr>
              <w:pStyle w:val="ListParagraph"/>
              <w:numPr>
                <w:ilvl w:val="0"/>
                <w:numId w:val="15"/>
              </w:numPr>
              <w:jc w:val="both"/>
            </w:pPr>
            <w:r w:rsidRPr="009A1CEC">
              <w:t>instalment or payment plans;</w:t>
            </w:r>
          </w:p>
          <w:p w:rsidR="00A71288" w:rsidRPr="009A1CEC" w:rsidRDefault="00A71288" w:rsidP="00A71288">
            <w:pPr>
              <w:pStyle w:val="ListParagraph"/>
              <w:numPr>
                <w:ilvl w:val="0"/>
                <w:numId w:val="15"/>
              </w:numPr>
              <w:jc w:val="both"/>
            </w:pPr>
            <w:r w:rsidRPr="009A1CEC">
              <w:t>refunds, deposits and withdrawals;</w:t>
            </w:r>
          </w:p>
          <w:p w:rsidR="00A71288" w:rsidRPr="009A1CEC" w:rsidRDefault="00A71288" w:rsidP="00A71288">
            <w:pPr>
              <w:pStyle w:val="ListParagraph"/>
              <w:numPr>
                <w:ilvl w:val="0"/>
                <w:numId w:val="15"/>
              </w:numPr>
              <w:spacing w:before="40" w:after="40"/>
            </w:pPr>
            <w:r w:rsidRPr="009A1CEC">
              <w:t>international fee charging and collection</w:t>
            </w:r>
          </w:p>
          <w:p w:rsidR="00A71288" w:rsidRPr="009A1CEC" w:rsidRDefault="00A71288" w:rsidP="00A71288">
            <w:pPr>
              <w:pStyle w:val="ListParagraph"/>
              <w:spacing w:before="40" w:after="40"/>
            </w:pPr>
          </w:p>
          <w:p w:rsidR="00C81A1C" w:rsidRPr="009A1CEC" w:rsidRDefault="00C81A1C" w:rsidP="003E723B">
            <w:pPr>
              <w:spacing w:before="40"/>
            </w:pPr>
          </w:p>
        </w:tc>
      </w:tr>
      <w:tr w:rsidR="00C81A1C" w:rsidTr="00A53233">
        <w:trPr>
          <w:gridBefore w:val="1"/>
          <w:wBefore w:w="10" w:type="dxa"/>
          <w:trHeight w:val="701"/>
        </w:trPr>
        <w:tc>
          <w:tcPr>
            <w:tcW w:w="6362" w:type="dxa"/>
            <w:tcBorders>
              <w:top w:val="single" w:sz="4" w:space="0" w:color="auto"/>
              <w:left w:val="single" w:sz="4" w:space="0" w:color="auto"/>
              <w:bottom w:val="single" w:sz="4" w:space="0" w:color="auto"/>
            </w:tcBorders>
            <w:shd w:val="clear" w:color="auto" w:fill="FDE9D9" w:themeFill="accent6" w:themeFillTint="33"/>
            <w:vAlign w:val="center"/>
            <w:hideMark/>
          </w:tcPr>
          <w:p w:rsidR="00C81A1C" w:rsidRDefault="009A7D81" w:rsidP="001C5461">
            <w:pPr>
              <w:spacing w:before="40"/>
            </w:pPr>
            <w:r>
              <w:lastRenderedPageBreak/>
              <w:t>Who will be affected?</w:t>
            </w:r>
            <w:r w:rsidR="005C2CD1" w:rsidRPr="00C47DFD">
              <w:t xml:space="preserve"> </w:t>
            </w:r>
          </w:p>
          <w:p w:rsidR="00D60C67" w:rsidRPr="00C47DFD" w:rsidRDefault="00D60C67" w:rsidP="001C5461">
            <w:pPr>
              <w:spacing w:before="40"/>
            </w:pPr>
            <w:r w:rsidRPr="00D60C67">
              <w:rPr>
                <w:sz w:val="20"/>
                <w:szCs w:val="20"/>
              </w:rPr>
              <w:t>See Note 2</w:t>
            </w:r>
          </w:p>
        </w:tc>
        <w:tc>
          <w:tcPr>
            <w:tcW w:w="8492" w:type="dxa"/>
            <w:tcBorders>
              <w:top w:val="single" w:sz="4" w:space="0" w:color="auto"/>
              <w:bottom w:val="single" w:sz="4" w:space="0" w:color="auto"/>
              <w:right w:val="single" w:sz="4" w:space="0" w:color="auto"/>
            </w:tcBorders>
          </w:tcPr>
          <w:p w:rsidR="00C81A1C" w:rsidRPr="009A1CEC" w:rsidRDefault="00A71288" w:rsidP="003E723B">
            <w:pPr>
              <w:spacing w:before="40"/>
            </w:pPr>
            <w:r w:rsidRPr="009A1CEC">
              <w:t>Students</w:t>
            </w:r>
            <w:r w:rsidR="00465E78" w:rsidRPr="009A1CEC">
              <w:t xml:space="preserve"> and staff</w:t>
            </w:r>
          </w:p>
        </w:tc>
      </w:tr>
      <w:tr w:rsidR="00C81A1C" w:rsidTr="00A53233">
        <w:trPr>
          <w:trHeight w:val="609"/>
        </w:trPr>
        <w:tc>
          <w:tcPr>
            <w:tcW w:w="6372" w:type="dxa"/>
            <w:gridSpan w:val="2"/>
            <w:tcBorders>
              <w:top w:val="single" w:sz="4" w:space="0" w:color="auto"/>
              <w:left w:val="single" w:sz="4" w:space="0" w:color="auto"/>
            </w:tcBorders>
            <w:shd w:val="clear" w:color="auto" w:fill="FDE9D9" w:themeFill="accent6" w:themeFillTint="33"/>
            <w:vAlign w:val="center"/>
            <w:hideMark/>
          </w:tcPr>
          <w:p w:rsidR="001845F7" w:rsidRDefault="009A7D81" w:rsidP="001C5461">
            <w:pPr>
              <w:spacing w:before="40"/>
            </w:pPr>
            <w:r>
              <w:t>Who will be consulted?</w:t>
            </w:r>
          </w:p>
          <w:p w:rsidR="00D60C67" w:rsidRPr="00851AC2" w:rsidRDefault="00D60C67" w:rsidP="001C5461">
            <w:pPr>
              <w:spacing w:before="40"/>
              <w:rPr>
                <w:rFonts w:asciiTheme="minorHAnsi" w:eastAsia="Times New Roman" w:hAnsiTheme="minorHAnsi" w:cstheme="minorHAnsi"/>
                <w:sz w:val="20"/>
                <w:szCs w:val="20"/>
                <w:lang w:eastAsia="en-GB"/>
              </w:rPr>
            </w:pPr>
            <w:r w:rsidRPr="00D60C67">
              <w:rPr>
                <w:sz w:val="20"/>
                <w:szCs w:val="20"/>
              </w:rPr>
              <w:t>See Note 3</w:t>
            </w:r>
          </w:p>
        </w:tc>
        <w:tc>
          <w:tcPr>
            <w:tcW w:w="8492" w:type="dxa"/>
            <w:tcBorders>
              <w:top w:val="single" w:sz="4" w:space="0" w:color="auto"/>
              <w:right w:val="single" w:sz="4" w:space="0" w:color="auto"/>
            </w:tcBorders>
            <w:vAlign w:val="center"/>
          </w:tcPr>
          <w:p w:rsidR="00D56CEC" w:rsidRPr="009A1CEC" w:rsidRDefault="00171E26" w:rsidP="00153782">
            <w:pPr>
              <w:spacing w:before="40"/>
              <w:rPr>
                <w:rFonts w:eastAsia="Times New Roman"/>
                <w:lang w:val="en" w:eastAsia="en-GB"/>
              </w:rPr>
            </w:pPr>
            <w:r w:rsidRPr="009A1CEC">
              <w:rPr>
                <w:rFonts w:eastAsia="Times New Roman"/>
                <w:lang w:val="en" w:eastAsia="en-GB"/>
              </w:rPr>
              <w:t>The Student President and Edinburgh College Students Association (obo students</w:t>
            </w:r>
            <w:r w:rsidR="00465E78" w:rsidRPr="009A1CEC">
              <w:rPr>
                <w:rFonts w:eastAsia="Times New Roman"/>
                <w:lang w:val="en" w:eastAsia="en-GB"/>
              </w:rPr>
              <w:t xml:space="preserve"> representing different equality groups</w:t>
            </w:r>
            <w:r w:rsidRPr="009A1CEC">
              <w:rPr>
                <w:rFonts w:eastAsia="Times New Roman"/>
                <w:lang w:val="en" w:eastAsia="en-GB"/>
              </w:rPr>
              <w:t xml:space="preserve">), </w:t>
            </w:r>
            <w:r w:rsidR="005F4141">
              <w:rPr>
                <w:rFonts w:eastAsia="Times New Roman"/>
                <w:lang w:val="en" w:eastAsia="en-GB"/>
              </w:rPr>
              <w:t>the Student Support, Equalities, Student Records and</w:t>
            </w:r>
            <w:r w:rsidRPr="009A1CEC">
              <w:rPr>
                <w:rFonts w:eastAsia="Times New Roman"/>
                <w:lang w:val="en" w:eastAsia="en-GB"/>
              </w:rPr>
              <w:t xml:space="preserve"> Finance teams.</w:t>
            </w:r>
          </w:p>
        </w:tc>
      </w:tr>
      <w:tr w:rsidR="00323A6A" w:rsidTr="008E0C3F">
        <w:trPr>
          <w:trHeight w:val="1584"/>
        </w:trPr>
        <w:tc>
          <w:tcPr>
            <w:tcW w:w="637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845F7" w:rsidRDefault="009A7D81" w:rsidP="007F24AD">
            <w:r>
              <w:t>What evidence is av</w:t>
            </w:r>
            <w:r w:rsidR="007F24AD">
              <w:t>ailable</w:t>
            </w:r>
            <w:r>
              <w:t xml:space="preserve"> </w:t>
            </w:r>
            <w:r w:rsidR="007F24AD">
              <w:t>of</w:t>
            </w:r>
            <w:r>
              <w:t xml:space="preserve"> how the</w:t>
            </w:r>
            <w:r w:rsidR="001845F7" w:rsidRPr="00C47DFD">
              <w:t xml:space="preserve"> </w:t>
            </w:r>
            <w:r w:rsidR="007F24AD">
              <w:t>policy/decision, etc. affects</w:t>
            </w:r>
            <w:r w:rsidR="00E60538">
              <w:t>,</w:t>
            </w:r>
            <w:r w:rsidR="007F24AD">
              <w:t xml:space="preserve"> or may affect</w:t>
            </w:r>
            <w:r w:rsidR="00E60538">
              <w:t>,</w:t>
            </w:r>
            <w:r w:rsidR="007F24AD">
              <w:t xml:space="preserve"> protected groups?</w:t>
            </w:r>
          </w:p>
          <w:p w:rsidR="007F24AD" w:rsidRDefault="007F24AD" w:rsidP="007F24AD">
            <w:r>
              <w:t>Evidence could be quantitative, qualitative or anecdotal.</w:t>
            </w:r>
          </w:p>
          <w:p w:rsidR="000B7095" w:rsidRDefault="000B7095" w:rsidP="007F24AD">
            <w:r>
              <w:t>Do we have enough evidence to judge what the impact may be?</w:t>
            </w:r>
          </w:p>
          <w:p w:rsidR="009748F9" w:rsidRDefault="009748F9" w:rsidP="007F24AD">
            <w:pPr>
              <w:rPr>
                <w:sz w:val="20"/>
                <w:szCs w:val="20"/>
              </w:rPr>
            </w:pPr>
            <w:r w:rsidRPr="009748F9">
              <w:rPr>
                <w:sz w:val="20"/>
              </w:rPr>
              <w:t>See note 4</w:t>
            </w:r>
          </w:p>
        </w:tc>
        <w:tc>
          <w:tcPr>
            <w:tcW w:w="8492" w:type="dxa"/>
            <w:tcBorders>
              <w:top w:val="single" w:sz="4" w:space="0" w:color="auto"/>
              <w:left w:val="single" w:sz="4" w:space="0" w:color="auto"/>
              <w:bottom w:val="single" w:sz="4" w:space="0" w:color="auto"/>
              <w:right w:val="single" w:sz="4" w:space="0" w:color="auto"/>
            </w:tcBorders>
            <w:vAlign w:val="center"/>
          </w:tcPr>
          <w:p w:rsidR="00B94D76" w:rsidRPr="009A1CEC" w:rsidRDefault="00175602" w:rsidP="0044724F">
            <w:pPr>
              <w:spacing w:before="40"/>
              <w:rPr>
                <w:rFonts w:eastAsia="Times New Roman"/>
                <w:lang w:val="en" w:eastAsia="en-GB"/>
              </w:rPr>
            </w:pPr>
            <w:r>
              <w:rPr>
                <w:rFonts w:eastAsia="Times New Roman"/>
                <w:lang w:val="en" w:eastAsia="en-GB"/>
              </w:rPr>
              <w:t>SFC Policy, h</w:t>
            </w:r>
            <w:r w:rsidR="00171E26" w:rsidRPr="009A1CEC">
              <w:rPr>
                <w:rFonts w:eastAsia="Times New Roman"/>
                <w:lang w:val="en" w:eastAsia="en-GB"/>
              </w:rPr>
              <w:t>istoric equality and tuition fee profiling reports across the college</w:t>
            </w:r>
            <w:r w:rsidR="000B61AD" w:rsidRPr="009A1CEC">
              <w:rPr>
                <w:rFonts w:eastAsia="Times New Roman"/>
                <w:lang w:val="en" w:eastAsia="en-GB"/>
              </w:rPr>
              <w:t xml:space="preserve"> and comparable prices/increases for other colleges/universities in Scotland.</w:t>
            </w:r>
          </w:p>
          <w:p w:rsidR="00D95718" w:rsidRPr="009A1CEC" w:rsidRDefault="00D95718" w:rsidP="0044724F">
            <w:pPr>
              <w:spacing w:before="40"/>
              <w:rPr>
                <w:rFonts w:eastAsia="Times New Roman"/>
                <w:lang w:val="en" w:eastAsia="en-GB"/>
              </w:rPr>
            </w:pPr>
          </w:p>
          <w:p w:rsidR="00D95718" w:rsidRPr="00D95718" w:rsidRDefault="00D95718" w:rsidP="00D95718">
            <w:pPr>
              <w:jc w:val="both"/>
              <w:rPr>
                <w:rFonts w:eastAsia="Times New Roman"/>
                <w:lang w:val="en" w:eastAsia="en-GB"/>
              </w:rPr>
            </w:pPr>
            <w:r w:rsidRPr="009A1CEC">
              <w:rPr>
                <w:rFonts w:eastAsia="Times New Roman"/>
                <w:lang w:val="en" w:eastAsia="en-GB"/>
              </w:rPr>
              <w:t>Following a review of fees for 2016-17</w:t>
            </w:r>
            <w:r w:rsidRPr="00D95718">
              <w:rPr>
                <w:rFonts w:eastAsia="Times New Roman"/>
                <w:lang w:val="en" w:eastAsia="en-GB"/>
              </w:rPr>
              <w:t xml:space="preserve"> </w:t>
            </w:r>
            <w:r w:rsidRPr="009A1CEC">
              <w:rPr>
                <w:rFonts w:eastAsia="Times New Roman"/>
                <w:lang w:val="en" w:eastAsia="en-GB"/>
              </w:rPr>
              <w:t xml:space="preserve">SAAS </w:t>
            </w:r>
            <w:r w:rsidRPr="00D95718">
              <w:rPr>
                <w:rFonts w:eastAsia="Times New Roman"/>
                <w:lang w:val="en" w:eastAsia="en-GB"/>
              </w:rPr>
              <w:t xml:space="preserve">confirmed there will not be increases to full-time Advanced course fees, and </w:t>
            </w:r>
            <w:r w:rsidRPr="009A1CEC">
              <w:rPr>
                <w:rFonts w:eastAsia="Times New Roman"/>
                <w:lang w:val="en" w:eastAsia="en-GB"/>
              </w:rPr>
              <w:t>the SFC</w:t>
            </w:r>
            <w:r w:rsidR="005F4141">
              <w:rPr>
                <w:rFonts w:eastAsia="Times New Roman"/>
                <w:lang w:val="en" w:eastAsia="en-GB"/>
              </w:rPr>
              <w:t xml:space="preserve"> confirmed</w:t>
            </w:r>
            <w:r w:rsidRPr="009A1CEC">
              <w:rPr>
                <w:rFonts w:eastAsia="Times New Roman"/>
                <w:lang w:val="en" w:eastAsia="en-GB"/>
              </w:rPr>
              <w:t xml:space="preserve"> there will be no increases</w:t>
            </w:r>
            <w:r w:rsidRPr="00D95718">
              <w:rPr>
                <w:rFonts w:eastAsia="Times New Roman"/>
                <w:lang w:val="en" w:eastAsia="en-GB"/>
              </w:rPr>
              <w:t xml:space="preserve"> for Non-Advanced course fees</w:t>
            </w:r>
            <w:r w:rsidRPr="009A1CEC">
              <w:rPr>
                <w:rFonts w:eastAsia="Times New Roman"/>
                <w:lang w:val="en" w:eastAsia="en-GB"/>
              </w:rPr>
              <w:t>.</w:t>
            </w:r>
          </w:p>
          <w:p w:rsidR="00D95718" w:rsidRPr="00D95718" w:rsidRDefault="00D95718" w:rsidP="00D95718">
            <w:pPr>
              <w:jc w:val="both"/>
              <w:rPr>
                <w:rFonts w:eastAsia="Times New Roman"/>
                <w:lang w:val="en" w:eastAsia="en-GB"/>
              </w:rPr>
            </w:pPr>
          </w:p>
          <w:p w:rsidR="00D95718" w:rsidRDefault="00CE3C35" w:rsidP="00D95718">
            <w:pPr>
              <w:jc w:val="both"/>
              <w:rPr>
                <w:rFonts w:eastAsia="Times New Roman"/>
                <w:lang w:val="en" w:eastAsia="en-GB"/>
              </w:rPr>
            </w:pPr>
            <w:r w:rsidRPr="009A1CEC">
              <w:rPr>
                <w:rFonts w:eastAsia="Times New Roman"/>
                <w:lang w:val="en" w:eastAsia="en-GB"/>
              </w:rPr>
              <w:t>For part-time courses, there is a  proposal</w:t>
            </w:r>
            <w:r w:rsidR="00D95718" w:rsidRPr="00D95718">
              <w:rPr>
                <w:rFonts w:eastAsia="Times New Roman"/>
                <w:lang w:val="en" w:eastAsia="en-GB"/>
              </w:rPr>
              <w:t xml:space="preserve"> to apply a 4% increase to course fees based on a market review compared to other colleges, and local Universities (with the exception of commercial, international, community based ESOL, and other market sensitive course fees).</w:t>
            </w:r>
          </w:p>
          <w:p w:rsidR="005F4141" w:rsidRDefault="005F4141" w:rsidP="00D95718">
            <w:pPr>
              <w:jc w:val="both"/>
              <w:rPr>
                <w:rFonts w:eastAsia="Times New Roman"/>
                <w:lang w:val="en" w:eastAsia="en-GB"/>
              </w:rPr>
            </w:pPr>
          </w:p>
          <w:p w:rsidR="005F4141" w:rsidRPr="009A1CEC" w:rsidRDefault="005F4141" w:rsidP="00D95718">
            <w:pPr>
              <w:jc w:val="both"/>
              <w:rPr>
                <w:rFonts w:eastAsia="Times New Roman"/>
                <w:lang w:val="en" w:eastAsia="en-GB"/>
              </w:rPr>
            </w:pPr>
            <w:r>
              <w:rPr>
                <w:rFonts w:eastAsia="Times New Roman"/>
                <w:lang w:val="en" w:eastAsia="en-GB"/>
              </w:rPr>
              <w:t>The policy guidance from SFC, incorporated into the college’s tuition fee policy annually had minor changes from 15-16 to 16-17.</w:t>
            </w:r>
          </w:p>
          <w:p w:rsidR="00CE3C35" w:rsidRPr="009A1CEC" w:rsidRDefault="00CE3C35" w:rsidP="00D95718">
            <w:pPr>
              <w:jc w:val="both"/>
              <w:rPr>
                <w:rFonts w:eastAsia="Times New Roman"/>
                <w:lang w:val="en" w:eastAsia="en-GB"/>
              </w:rPr>
            </w:pPr>
          </w:p>
          <w:p w:rsidR="00CE3C35" w:rsidRPr="009A1CEC" w:rsidRDefault="00CE3C35" w:rsidP="00CE3C35">
            <w:pPr>
              <w:jc w:val="both"/>
              <w:rPr>
                <w:rFonts w:eastAsia="Times New Roman"/>
                <w:lang w:val="en" w:eastAsia="en-GB"/>
              </w:rPr>
            </w:pPr>
            <w:r w:rsidRPr="00CE3C35">
              <w:rPr>
                <w:rFonts w:eastAsia="Times New Roman"/>
                <w:lang w:val="en" w:eastAsia="en-GB"/>
              </w:rPr>
              <w:t xml:space="preserve">The EIA has </w:t>
            </w:r>
            <w:r w:rsidRPr="009A1CEC">
              <w:rPr>
                <w:rFonts w:eastAsia="Times New Roman"/>
                <w:lang w:val="en" w:eastAsia="en-GB"/>
              </w:rPr>
              <w:t xml:space="preserve">therefore </w:t>
            </w:r>
            <w:r w:rsidRPr="00CE3C35">
              <w:rPr>
                <w:rFonts w:eastAsia="Times New Roman"/>
                <w:lang w:val="en" w:eastAsia="en-GB"/>
              </w:rPr>
              <w:t>been completed for the</w:t>
            </w:r>
            <w:r w:rsidR="00175602">
              <w:rPr>
                <w:rFonts w:eastAsia="Times New Roman"/>
                <w:lang w:val="en" w:eastAsia="en-GB"/>
              </w:rPr>
              <w:t xml:space="preserve"> minor changes to the policy and the</w:t>
            </w:r>
            <w:r w:rsidRPr="00CE3C35">
              <w:rPr>
                <w:rFonts w:eastAsia="Times New Roman"/>
                <w:lang w:val="en" w:eastAsia="en-GB"/>
              </w:rPr>
              <w:t xml:space="preserve"> proposed </w:t>
            </w:r>
            <w:r w:rsidRPr="009A1CEC">
              <w:rPr>
                <w:rFonts w:eastAsia="Times New Roman"/>
                <w:lang w:val="en" w:eastAsia="en-GB"/>
              </w:rPr>
              <w:t xml:space="preserve">4% increase to part-time tuition fees, </w:t>
            </w:r>
            <w:r w:rsidRPr="00D95718">
              <w:rPr>
                <w:rFonts w:eastAsia="Times New Roman"/>
                <w:lang w:val="en" w:eastAsia="en-GB"/>
              </w:rPr>
              <w:t xml:space="preserve">with the exception of commercial, international, community based ESOL, and other market sensitive course </w:t>
            </w:r>
            <w:r w:rsidRPr="009A1CEC">
              <w:rPr>
                <w:rFonts w:eastAsia="Times New Roman"/>
                <w:lang w:val="en" w:eastAsia="en-GB"/>
              </w:rPr>
              <w:t>fees e.g. there is evidence for some increasing commercial and international fees by more than 4%, but to not increase community based ESOL fees.</w:t>
            </w:r>
          </w:p>
          <w:p w:rsidR="00CE3C35" w:rsidRPr="009A1CEC" w:rsidRDefault="00CE3C35" w:rsidP="00CE3C35">
            <w:pPr>
              <w:jc w:val="both"/>
              <w:rPr>
                <w:rFonts w:eastAsia="Times New Roman"/>
                <w:lang w:val="en" w:eastAsia="en-GB"/>
              </w:rPr>
            </w:pPr>
          </w:p>
          <w:p w:rsidR="009A1CEC" w:rsidRPr="009A1CEC" w:rsidRDefault="009A1CEC" w:rsidP="009A1CEC">
            <w:pPr>
              <w:jc w:val="both"/>
              <w:rPr>
                <w:rFonts w:eastAsia="Times New Roman"/>
                <w:lang w:val="en" w:eastAsia="en-GB"/>
              </w:rPr>
            </w:pPr>
            <w:r w:rsidRPr="009A1CEC">
              <w:rPr>
                <w:rFonts w:eastAsia="Times New Roman"/>
                <w:lang w:val="en" w:eastAsia="en-GB"/>
              </w:rPr>
              <w:t>The Equality impact assessment for the proposed increase to part-time tuition fees did not identify any significant adverse impact on any of the protected characteristic groups.</w:t>
            </w:r>
          </w:p>
          <w:p w:rsidR="009A1CEC" w:rsidRPr="009A1CEC" w:rsidRDefault="009A1CEC" w:rsidP="009A1CEC">
            <w:pPr>
              <w:jc w:val="both"/>
              <w:rPr>
                <w:rFonts w:eastAsia="Times New Roman"/>
                <w:lang w:val="en" w:eastAsia="en-GB"/>
              </w:rPr>
            </w:pPr>
          </w:p>
          <w:p w:rsidR="009A1CEC" w:rsidRPr="009A1CEC" w:rsidRDefault="009A1CEC" w:rsidP="009A1CEC">
            <w:pPr>
              <w:jc w:val="both"/>
              <w:rPr>
                <w:rFonts w:eastAsia="Times New Roman"/>
                <w:lang w:val="en" w:eastAsia="en-GB"/>
              </w:rPr>
            </w:pPr>
            <w:r w:rsidRPr="009A1CEC">
              <w:rPr>
                <w:rFonts w:eastAsia="Times New Roman"/>
                <w:lang w:val="en" w:eastAsia="en-GB"/>
              </w:rPr>
              <w:t>Equality profiling across the college indicated that certain protected characteristic groups were more likely to study part-time (i.e. women, students with disabilities, Home students from Black or ethnic minority groups (BME) or students from socially and economically disadvantaged areas). Therefore it was particularly important to consider the likely impact of a 4% increase upon these groups.</w:t>
            </w:r>
          </w:p>
          <w:p w:rsidR="009A1CEC" w:rsidRPr="009A1CEC" w:rsidRDefault="009A1CEC" w:rsidP="009A1CEC">
            <w:pPr>
              <w:jc w:val="both"/>
              <w:rPr>
                <w:rFonts w:eastAsia="Times New Roman"/>
                <w:lang w:val="en" w:eastAsia="en-GB"/>
              </w:rPr>
            </w:pPr>
            <w:r w:rsidRPr="009A1CEC">
              <w:rPr>
                <w:rFonts w:eastAsia="Times New Roman"/>
                <w:lang w:val="en" w:eastAsia="en-GB"/>
              </w:rPr>
              <w:t>However, the group did identify the need for future additional information, to ensure that all opportunities to ensure equality have been undertaken. This will include a follow-up questionnaire to students not applying for a course following enquiry. The group also agreed that an action plan should be implemented to ensure that more information is available for the 2017/18 EIA.</w:t>
            </w:r>
          </w:p>
          <w:p w:rsidR="009A1CEC" w:rsidRPr="009A1CEC" w:rsidRDefault="009A1CEC" w:rsidP="009A1CEC">
            <w:pPr>
              <w:jc w:val="both"/>
              <w:rPr>
                <w:rFonts w:eastAsia="Times New Roman"/>
                <w:lang w:val="en" w:eastAsia="en-GB"/>
              </w:rPr>
            </w:pPr>
          </w:p>
          <w:p w:rsidR="009A1CEC" w:rsidRPr="009A1CEC" w:rsidRDefault="009A1CEC" w:rsidP="009A1CEC">
            <w:pPr>
              <w:jc w:val="both"/>
              <w:rPr>
                <w:rFonts w:eastAsia="Times New Roman"/>
                <w:lang w:val="en" w:eastAsia="en-GB"/>
              </w:rPr>
            </w:pPr>
            <w:r w:rsidRPr="009A1CEC">
              <w:rPr>
                <w:rFonts w:eastAsia="Times New Roman"/>
                <w:lang w:val="en" w:eastAsia="en-GB"/>
              </w:rPr>
              <w:t>The majority of the protected characteristic groups are predominately funded by the SFC part-time fee waiver grant. This grant is available for students in certain circumstances (such as students in receipt of certain benefits or on grounds of low income), and are therefore not affected by an increase in fees.</w:t>
            </w:r>
          </w:p>
          <w:p w:rsidR="009A1CEC" w:rsidRPr="009A1CEC" w:rsidRDefault="009A1CEC" w:rsidP="009A1CEC">
            <w:pPr>
              <w:jc w:val="both"/>
              <w:rPr>
                <w:rFonts w:eastAsia="Times New Roman"/>
                <w:lang w:val="en" w:eastAsia="en-GB"/>
              </w:rPr>
            </w:pPr>
            <w:r w:rsidRPr="009A1CEC">
              <w:rPr>
                <w:rFonts w:eastAsia="Times New Roman"/>
                <w:lang w:val="en" w:eastAsia="en-GB"/>
              </w:rPr>
              <w:lastRenderedPageBreak/>
              <w:t>In conclusion, the group did not identify any significant impact on any of the protected characteristic groups of students.</w:t>
            </w:r>
          </w:p>
          <w:p w:rsidR="009A1CEC" w:rsidRPr="009A1CEC" w:rsidRDefault="009A1CEC" w:rsidP="009A1CEC">
            <w:pPr>
              <w:rPr>
                <w:rFonts w:eastAsia="Times New Roman"/>
                <w:lang w:val="en" w:eastAsia="en-GB"/>
              </w:rPr>
            </w:pPr>
          </w:p>
          <w:p w:rsidR="00465E78" w:rsidRPr="009A1CEC" w:rsidRDefault="00465E78" w:rsidP="00465E78">
            <w:pPr>
              <w:spacing w:before="40"/>
            </w:pPr>
          </w:p>
        </w:tc>
      </w:tr>
    </w:tbl>
    <w:p w:rsidR="00A53233" w:rsidRDefault="00A53233"/>
    <w:p w:rsidR="00F077DE" w:rsidRDefault="00F077DE"/>
    <w:p w:rsidR="009D7A0F" w:rsidRPr="00E61161" w:rsidRDefault="009D7A0F" w:rsidP="00150D21">
      <w:pPr>
        <w:spacing w:before="40"/>
        <w:rPr>
          <w:rFonts w:asciiTheme="minorHAnsi" w:hAnsiTheme="minorHAnsi" w:cs="Myriad Pro Light"/>
          <w:color w:val="221E1F"/>
          <w:sz w:val="28"/>
          <w:szCs w:val="23"/>
        </w:rPr>
      </w:pPr>
    </w:p>
    <w:p w:rsidR="009D7A0F" w:rsidRPr="00E61161" w:rsidRDefault="009D7A0F" w:rsidP="00150D21">
      <w:pPr>
        <w:spacing w:before="40"/>
        <w:rPr>
          <w:rFonts w:asciiTheme="minorHAnsi" w:hAnsiTheme="minorHAnsi" w:cs="Myriad Pro Light"/>
          <w:color w:val="221E1F"/>
          <w:sz w:val="28"/>
          <w:szCs w:val="23"/>
        </w:rPr>
      </w:pPr>
    </w:p>
    <w:p w:rsidR="009D7A0F" w:rsidRPr="00E61161" w:rsidRDefault="009D7A0F" w:rsidP="00150D21">
      <w:pPr>
        <w:spacing w:before="40"/>
        <w:rPr>
          <w:rFonts w:asciiTheme="minorHAnsi" w:hAnsiTheme="minorHAnsi" w:cs="Myriad Pro Light"/>
          <w:b/>
          <w:color w:val="221E1F"/>
          <w:sz w:val="28"/>
          <w:szCs w:val="23"/>
        </w:rPr>
      </w:pPr>
      <w:r w:rsidRPr="00E61161">
        <w:rPr>
          <w:rFonts w:asciiTheme="minorHAnsi" w:hAnsiTheme="minorHAnsi" w:cs="Myriad Pro Light"/>
          <w:b/>
          <w:color w:val="221E1F"/>
          <w:sz w:val="28"/>
          <w:szCs w:val="23"/>
        </w:rPr>
        <w:t>Step 2 – Assessing the impact</w:t>
      </w:r>
    </w:p>
    <w:p w:rsidR="009D7A0F" w:rsidRPr="009D7A0F" w:rsidRDefault="009D7A0F" w:rsidP="00150D21">
      <w:pPr>
        <w:spacing w:before="40"/>
        <w:rPr>
          <w:color w:val="221E1F"/>
        </w:rPr>
      </w:pPr>
      <w:r w:rsidRPr="009D7A0F">
        <w:rPr>
          <w:color w:val="221E1F"/>
        </w:rPr>
        <w:t>This involves:</w:t>
      </w:r>
    </w:p>
    <w:p w:rsidR="009D7A0F" w:rsidRPr="00C07BE4" w:rsidRDefault="009D7A0F" w:rsidP="00C07BE4">
      <w:pPr>
        <w:pStyle w:val="ListParagraph"/>
        <w:numPr>
          <w:ilvl w:val="0"/>
          <w:numId w:val="12"/>
        </w:numPr>
        <w:spacing w:before="40"/>
        <w:rPr>
          <w:color w:val="221E1F"/>
        </w:rPr>
      </w:pPr>
      <w:r w:rsidRPr="00C07BE4">
        <w:rPr>
          <w:color w:val="221E1F"/>
        </w:rPr>
        <w:t>Considering relevant evidence relating to people who share a protected characteristic</w:t>
      </w:r>
    </w:p>
    <w:p w:rsidR="009D7A0F" w:rsidRPr="00C07BE4" w:rsidRDefault="009D7A0F" w:rsidP="00C07BE4">
      <w:pPr>
        <w:pStyle w:val="ListParagraph"/>
        <w:numPr>
          <w:ilvl w:val="0"/>
          <w:numId w:val="12"/>
        </w:numPr>
        <w:spacing w:before="40"/>
        <w:rPr>
          <w:color w:val="221E1F"/>
        </w:rPr>
      </w:pPr>
      <w:r w:rsidRPr="00C07BE4">
        <w:rPr>
          <w:color w:val="221E1F"/>
        </w:rPr>
        <w:t>Assessing the impact of applying a decision of a new or revised policy or practice against the needs of the Public Sector Equality Duty (PSED) and each protected characteristic</w:t>
      </w:r>
      <w:r w:rsidR="00AC2C10" w:rsidRPr="00C07BE4">
        <w:rPr>
          <w:color w:val="221E1F"/>
        </w:rPr>
        <w:t>.</w:t>
      </w:r>
    </w:p>
    <w:p w:rsidR="009D7A0F" w:rsidRDefault="009D7A0F" w:rsidP="00792882">
      <w:pPr>
        <w:shd w:val="clear" w:color="auto" w:fill="FFFFFF" w:themeFill="background1"/>
        <w:spacing w:before="40"/>
        <w:rPr>
          <w:color w:val="221E1F"/>
        </w:rPr>
      </w:pPr>
      <w:r w:rsidRPr="009D7A0F">
        <w:rPr>
          <w:color w:val="221E1F"/>
        </w:rPr>
        <w:t xml:space="preserve">The </w:t>
      </w:r>
      <w:r w:rsidR="00792882" w:rsidRPr="009D7A0F">
        <w:rPr>
          <w:color w:val="221E1F"/>
        </w:rPr>
        <w:t>Public Sector Equality Duty</w:t>
      </w:r>
      <w:r w:rsidR="00792882">
        <w:rPr>
          <w:color w:val="221E1F"/>
        </w:rPr>
        <w:t>:</w:t>
      </w:r>
    </w:p>
    <w:tbl>
      <w:tblPr>
        <w:tblStyle w:val="TableGrid"/>
        <w:tblW w:w="5000" w:type="pct"/>
        <w:tblLook w:val="04A0" w:firstRow="1" w:lastRow="0" w:firstColumn="1" w:lastColumn="0" w:noHBand="0" w:noVBand="1"/>
      </w:tblPr>
      <w:tblGrid>
        <w:gridCol w:w="3794"/>
        <w:gridCol w:w="6293"/>
        <w:gridCol w:w="4473"/>
      </w:tblGrid>
      <w:tr w:rsidR="00792882" w:rsidRPr="00A86410" w:rsidTr="00792882">
        <w:tc>
          <w:tcPr>
            <w:tcW w:w="1303" w:type="pct"/>
            <w:shd w:val="clear" w:color="auto" w:fill="FBD4B4" w:themeFill="accent6" w:themeFillTint="66"/>
          </w:tcPr>
          <w:p w:rsidR="00792882" w:rsidRPr="00A133AF" w:rsidRDefault="00792882" w:rsidP="0066252E">
            <w:pPr>
              <w:rPr>
                <w:b/>
                <w:sz w:val="28"/>
              </w:rPr>
            </w:pPr>
            <w:r w:rsidRPr="00A133AF">
              <w:rPr>
                <w:b/>
                <w:sz w:val="28"/>
              </w:rPr>
              <w:t>Eliminating discrimination, harassment and victimisation</w:t>
            </w:r>
          </w:p>
        </w:tc>
        <w:tc>
          <w:tcPr>
            <w:tcW w:w="2161" w:type="pct"/>
            <w:shd w:val="clear" w:color="auto" w:fill="FBD4B4" w:themeFill="accent6" w:themeFillTint="66"/>
          </w:tcPr>
          <w:p w:rsidR="00792882" w:rsidRPr="00A133AF" w:rsidRDefault="00792882" w:rsidP="0066252E">
            <w:pPr>
              <w:rPr>
                <w:b/>
                <w:sz w:val="28"/>
              </w:rPr>
            </w:pPr>
            <w:r w:rsidRPr="00A133AF">
              <w:rPr>
                <w:b/>
                <w:sz w:val="28"/>
              </w:rPr>
              <w:t>Advancing equality-</w:t>
            </w:r>
          </w:p>
          <w:p w:rsidR="00792882" w:rsidRPr="00A86410" w:rsidRDefault="00792882" w:rsidP="00792882">
            <w:pPr>
              <w:pStyle w:val="ListParagraph"/>
              <w:numPr>
                <w:ilvl w:val="0"/>
                <w:numId w:val="9"/>
              </w:numPr>
              <w:rPr>
                <w:b/>
                <w:sz w:val="28"/>
              </w:rPr>
            </w:pPr>
            <w:r w:rsidRPr="00A86410">
              <w:rPr>
                <w:b/>
                <w:sz w:val="28"/>
              </w:rPr>
              <w:t xml:space="preserve">Removing </w:t>
            </w:r>
            <w:r>
              <w:rPr>
                <w:b/>
                <w:sz w:val="28"/>
              </w:rPr>
              <w:t>disadvantage</w:t>
            </w:r>
          </w:p>
          <w:p w:rsidR="00792882" w:rsidRPr="00A86410" w:rsidRDefault="00792882" w:rsidP="00792882">
            <w:pPr>
              <w:pStyle w:val="ListParagraph"/>
              <w:numPr>
                <w:ilvl w:val="0"/>
                <w:numId w:val="9"/>
              </w:numPr>
              <w:rPr>
                <w:b/>
                <w:sz w:val="28"/>
              </w:rPr>
            </w:pPr>
            <w:r w:rsidRPr="00A86410">
              <w:rPr>
                <w:b/>
                <w:sz w:val="28"/>
              </w:rPr>
              <w:t xml:space="preserve">Meeting </w:t>
            </w:r>
            <w:r>
              <w:rPr>
                <w:b/>
                <w:sz w:val="28"/>
              </w:rPr>
              <w:t xml:space="preserve">different </w:t>
            </w:r>
            <w:r w:rsidRPr="00A86410">
              <w:rPr>
                <w:b/>
                <w:sz w:val="28"/>
              </w:rPr>
              <w:t>needs</w:t>
            </w:r>
          </w:p>
          <w:p w:rsidR="00792882" w:rsidRPr="00A86410" w:rsidRDefault="00792882" w:rsidP="00792882">
            <w:pPr>
              <w:pStyle w:val="ListParagraph"/>
              <w:numPr>
                <w:ilvl w:val="0"/>
                <w:numId w:val="9"/>
              </w:numPr>
              <w:rPr>
                <w:b/>
                <w:sz w:val="28"/>
              </w:rPr>
            </w:pPr>
            <w:r w:rsidRPr="00A86410">
              <w:rPr>
                <w:b/>
                <w:sz w:val="28"/>
              </w:rPr>
              <w:t>Encouraging participation</w:t>
            </w:r>
          </w:p>
        </w:tc>
        <w:tc>
          <w:tcPr>
            <w:tcW w:w="1536" w:type="pct"/>
            <w:shd w:val="clear" w:color="auto" w:fill="FBD4B4" w:themeFill="accent6" w:themeFillTint="66"/>
          </w:tcPr>
          <w:p w:rsidR="00792882" w:rsidRPr="00A133AF" w:rsidRDefault="00792882" w:rsidP="0066252E">
            <w:pPr>
              <w:rPr>
                <w:b/>
                <w:sz w:val="28"/>
              </w:rPr>
            </w:pPr>
            <w:r w:rsidRPr="00A133AF">
              <w:rPr>
                <w:b/>
                <w:sz w:val="28"/>
              </w:rPr>
              <w:t>Fostering good relations</w:t>
            </w:r>
          </w:p>
          <w:p w:rsidR="00792882" w:rsidRPr="00A86410" w:rsidRDefault="00792882" w:rsidP="00792882">
            <w:pPr>
              <w:pStyle w:val="ListParagraph"/>
              <w:numPr>
                <w:ilvl w:val="0"/>
                <w:numId w:val="10"/>
              </w:numPr>
              <w:rPr>
                <w:b/>
                <w:sz w:val="28"/>
              </w:rPr>
            </w:pPr>
            <w:r w:rsidRPr="00A86410">
              <w:rPr>
                <w:b/>
                <w:sz w:val="28"/>
              </w:rPr>
              <w:t>Tackling prejudice</w:t>
            </w:r>
          </w:p>
          <w:p w:rsidR="00792882" w:rsidRPr="00A86410" w:rsidRDefault="00792882" w:rsidP="00792882">
            <w:pPr>
              <w:pStyle w:val="ListParagraph"/>
              <w:numPr>
                <w:ilvl w:val="0"/>
                <w:numId w:val="10"/>
              </w:numPr>
              <w:rPr>
                <w:b/>
                <w:sz w:val="28"/>
              </w:rPr>
            </w:pPr>
            <w:r w:rsidRPr="00A86410">
              <w:rPr>
                <w:b/>
                <w:sz w:val="28"/>
              </w:rPr>
              <w:t>Promoting understanding</w:t>
            </w:r>
          </w:p>
        </w:tc>
      </w:tr>
    </w:tbl>
    <w:p w:rsidR="009D7A0F" w:rsidRPr="00E61161" w:rsidRDefault="009D7A0F" w:rsidP="00150D21">
      <w:pPr>
        <w:tabs>
          <w:tab w:val="left" w:pos="11718"/>
        </w:tabs>
        <w:spacing w:before="40"/>
        <w:ind w:left="113"/>
        <w:rPr>
          <w:rFonts w:asciiTheme="minorHAnsi" w:hAnsiTheme="minorHAnsi" w:cs="Myriad Pro Light"/>
          <w:color w:val="221E1F"/>
          <w:sz w:val="28"/>
          <w:szCs w:val="23"/>
        </w:rPr>
      </w:pPr>
      <w:r w:rsidRPr="0043183F">
        <w:rPr>
          <w:sz w:val="20"/>
        </w:rPr>
        <w:t>See Note 5</w:t>
      </w:r>
      <w:r w:rsidRPr="0043183F">
        <w:rPr>
          <w:rFonts w:asciiTheme="minorHAnsi" w:hAnsiTheme="minorHAnsi" w:cs="Myriad Pro Light"/>
          <w:color w:val="221E1F"/>
          <w:sz w:val="28"/>
          <w:szCs w:val="23"/>
        </w:rPr>
        <w:tab/>
      </w:r>
    </w:p>
    <w:p w:rsidR="009D7A0F" w:rsidRDefault="009D7A0F" w:rsidP="009D7A0F">
      <w:pPr>
        <w:pStyle w:val="Pa4"/>
        <w:spacing w:before="140"/>
        <w:rPr>
          <w:rFonts w:asciiTheme="minorHAnsi" w:hAnsiTheme="minorHAnsi" w:cs="Myriad Pro Light"/>
          <w:color w:val="221E1F"/>
          <w:sz w:val="28"/>
          <w:szCs w:val="23"/>
        </w:rPr>
      </w:pPr>
      <w:r>
        <w:rPr>
          <w:rFonts w:asciiTheme="minorHAnsi" w:hAnsiTheme="minorHAnsi" w:cs="Myriad Pro Light"/>
          <w:color w:val="221E1F"/>
          <w:sz w:val="28"/>
          <w:szCs w:val="23"/>
        </w:rPr>
        <w:t>Key Questions to ask:</w:t>
      </w:r>
    </w:p>
    <w:p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t xml:space="preserve">What potential positive/neutral/negative impacts can be identified? </w:t>
      </w:r>
    </w:p>
    <w:p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t xml:space="preserve">What does </w:t>
      </w:r>
      <w:r w:rsidRPr="00F030DB">
        <w:rPr>
          <w:rFonts w:asciiTheme="minorHAnsi" w:hAnsiTheme="minorHAnsi" w:cs="Myriad Pro Light"/>
          <w:color w:val="221E1F"/>
          <w:sz w:val="28"/>
          <w:szCs w:val="23"/>
        </w:rPr>
        <w:t xml:space="preserve">evidence </w:t>
      </w:r>
      <w:r w:rsidRPr="00993E9D">
        <w:rPr>
          <w:rFonts w:asciiTheme="minorHAnsi" w:hAnsiTheme="minorHAnsi" w:cs="Myriad Pro Light"/>
          <w:color w:val="221E1F"/>
          <w:sz w:val="28"/>
          <w:szCs w:val="23"/>
        </w:rPr>
        <w:t>demonstrate about positive/neutral/negative impacts for different protected characteristic groups? E</w:t>
      </w:r>
      <w:r w:rsidR="00AC2C10">
        <w:rPr>
          <w:rFonts w:asciiTheme="minorHAnsi" w:hAnsiTheme="minorHAnsi" w:cs="Myriad Pro Light"/>
          <w:color w:val="221E1F"/>
          <w:sz w:val="28"/>
          <w:szCs w:val="23"/>
        </w:rPr>
        <w:t>.</w:t>
      </w:r>
      <w:r w:rsidRPr="00993E9D">
        <w:rPr>
          <w:rFonts w:asciiTheme="minorHAnsi" w:hAnsiTheme="minorHAnsi" w:cs="Myriad Pro Light"/>
          <w:color w:val="221E1F"/>
          <w:sz w:val="28"/>
          <w:szCs w:val="23"/>
        </w:rPr>
        <w:t>g</w:t>
      </w:r>
      <w:r w:rsidR="00AC2C10">
        <w:rPr>
          <w:rFonts w:asciiTheme="minorHAnsi" w:hAnsiTheme="minorHAnsi" w:cs="Myriad Pro Light"/>
          <w:color w:val="221E1F"/>
          <w:sz w:val="28"/>
          <w:szCs w:val="23"/>
        </w:rPr>
        <w:t>.</w:t>
      </w:r>
      <w:r w:rsidRPr="00993E9D">
        <w:rPr>
          <w:rFonts w:asciiTheme="minorHAnsi" w:hAnsiTheme="minorHAnsi" w:cs="Myriad Pro Light"/>
          <w:color w:val="221E1F"/>
          <w:sz w:val="28"/>
          <w:szCs w:val="23"/>
        </w:rPr>
        <w:t xml:space="preserve"> statistics on participation, progression or outcomes, feedback or complaints </w:t>
      </w:r>
    </w:p>
    <w:p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t xml:space="preserve">Does the policy/procedure/practice/decision take account of the needs of people with different protected characteristics? How is this demonstrated? </w:t>
      </w:r>
    </w:p>
    <w:p w:rsidR="00E9760D" w:rsidRPr="00E9760D" w:rsidRDefault="009D7A0F" w:rsidP="009D7A0F">
      <w:pPr>
        <w:pStyle w:val="ListParagraph"/>
        <w:numPr>
          <w:ilvl w:val="0"/>
          <w:numId w:val="11"/>
        </w:numPr>
        <w:tabs>
          <w:tab w:val="left" w:pos="4085"/>
          <w:tab w:val="left" w:pos="11718"/>
        </w:tabs>
        <w:spacing w:before="40"/>
        <w:rPr>
          <w:sz w:val="20"/>
          <w:szCs w:val="20"/>
        </w:rPr>
      </w:pPr>
      <w:r w:rsidRPr="009D7A0F">
        <w:rPr>
          <w:rFonts w:asciiTheme="minorHAnsi" w:hAnsiTheme="minorHAnsi" w:cs="Myriad Pro Light"/>
          <w:color w:val="221E1F"/>
          <w:sz w:val="28"/>
          <w:szCs w:val="23"/>
        </w:rPr>
        <w:lastRenderedPageBreak/>
        <w:t>Does it affect some groups differently? Is this proportionate?</w:t>
      </w:r>
    </w:p>
    <w:p w:rsidR="00E9760D" w:rsidRPr="00562A05" w:rsidRDefault="00ED6941">
      <w:pPr>
        <w:rPr>
          <w:color w:val="221E1F"/>
          <w:sz w:val="28"/>
          <w:szCs w:val="23"/>
        </w:rPr>
      </w:pPr>
      <w:r>
        <w:rPr>
          <w:color w:val="221E1F"/>
          <w:sz w:val="20"/>
          <w:szCs w:val="23"/>
        </w:rPr>
        <w:t>See Note 6</w:t>
      </w:r>
      <w:r w:rsidR="00E9760D" w:rsidRPr="00562A05">
        <w:rPr>
          <w:color w:val="221E1F"/>
          <w:sz w:val="28"/>
          <w:szCs w:val="23"/>
        </w:rPr>
        <w:br w:type="page"/>
      </w:r>
    </w:p>
    <w:p w:rsidR="009D7F1F" w:rsidRPr="009D7A0F" w:rsidRDefault="009D7F1F" w:rsidP="00E9760D">
      <w:pPr>
        <w:pStyle w:val="ListParagraph"/>
        <w:tabs>
          <w:tab w:val="left" w:pos="4085"/>
          <w:tab w:val="left" w:pos="11718"/>
        </w:tabs>
        <w:spacing w:before="40"/>
        <w:rPr>
          <w:sz w:val="20"/>
          <w:szCs w:val="20"/>
        </w:rPr>
      </w:pPr>
      <w:r w:rsidRPr="009D7A0F">
        <w:rPr>
          <w:sz w:val="20"/>
          <w:szCs w:val="20"/>
        </w:rPr>
        <w:lastRenderedPageBreak/>
        <w:tab/>
      </w:r>
    </w:p>
    <w:p w:rsidR="005E715E" w:rsidRDefault="005E715E" w:rsidP="00AC2C10">
      <w:pPr>
        <w:pStyle w:val="NoSpacing"/>
        <w:ind w:left="720"/>
      </w:pPr>
    </w:p>
    <w:tbl>
      <w:tblPr>
        <w:tblStyle w:val="TableGrid"/>
        <w:tblW w:w="14739" w:type="dxa"/>
        <w:tblInd w:w="165" w:type="dxa"/>
        <w:tblLayout w:type="fixed"/>
        <w:tblLook w:val="04A0" w:firstRow="1" w:lastRow="0" w:firstColumn="1" w:lastColumn="0" w:noHBand="0" w:noVBand="1"/>
      </w:tblPr>
      <w:tblGrid>
        <w:gridCol w:w="2689"/>
        <w:gridCol w:w="1399"/>
        <w:gridCol w:w="4166"/>
        <w:gridCol w:w="1220"/>
        <w:gridCol w:w="5265"/>
      </w:tblGrid>
      <w:tr w:rsidR="0070228B" w:rsidRPr="00AF4FFA" w:rsidTr="00175CB7">
        <w:trPr>
          <w:trHeight w:val="810"/>
          <w:tblHeader/>
        </w:trPr>
        <w:tc>
          <w:tcPr>
            <w:tcW w:w="268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F48B0" w:rsidRDefault="00D234C4" w:rsidP="00D234C4">
            <w:pPr>
              <w:jc w:val="center"/>
            </w:pPr>
            <w:r w:rsidRPr="00D234C4">
              <w:t>Protected characteristic</w:t>
            </w:r>
          </w:p>
          <w:p w:rsidR="00D234C4" w:rsidRPr="00EC4E61" w:rsidRDefault="00D234C4" w:rsidP="00D234C4">
            <w:pPr>
              <w:jc w:val="center"/>
              <w:rPr>
                <w:b/>
                <w:sz w:val="20"/>
                <w:szCs w:val="20"/>
              </w:rPr>
            </w:pPr>
          </w:p>
        </w:tc>
        <w:tc>
          <w:tcPr>
            <w:tcW w:w="1399" w:type="dxa"/>
            <w:tcBorders>
              <w:left w:val="single" w:sz="4" w:space="0" w:color="auto"/>
              <w:bottom w:val="single" w:sz="4" w:space="0" w:color="auto"/>
            </w:tcBorders>
            <w:shd w:val="clear" w:color="auto" w:fill="FDE9D9" w:themeFill="accent6" w:themeFillTint="33"/>
            <w:vAlign w:val="center"/>
          </w:tcPr>
          <w:p w:rsidR="00F70D37" w:rsidRDefault="00F70D37" w:rsidP="00EC4E61">
            <w:pPr>
              <w:jc w:val="center"/>
            </w:pPr>
            <w:r>
              <w:t>Potential</w:t>
            </w:r>
          </w:p>
          <w:p w:rsidR="006F48B0" w:rsidRPr="00EC4E61" w:rsidRDefault="006F48B0" w:rsidP="00E9760D">
            <w:pPr>
              <w:jc w:val="center"/>
            </w:pPr>
            <w:r w:rsidRPr="009975A9">
              <w:t>P</w:t>
            </w:r>
            <w:r>
              <w:t>ositive</w:t>
            </w:r>
            <w:r w:rsidRPr="009975A9">
              <w:t xml:space="preserve"> I</w:t>
            </w:r>
            <w:r>
              <w:t>mpact</w:t>
            </w:r>
            <w:r w:rsidR="00E9760D">
              <w:t xml:space="preserve"> Y/N</w:t>
            </w:r>
          </w:p>
        </w:tc>
        <w:tc>
          <w:tcPr>
            <w:tcW w:w="4166" w:type="dxa"/>
            <w:shd w:val="clear" w:color="auto" w:fill="FDE9D9" w:themeFill="accent6" w:themeFillTint="33"/>
            <w:vAlign w:val="center"/>
          </w:tcPr>
          <w:p w:rsidR="006F48B0" w:rsidRDefault="006F48B0" w:rsidP="006F48B0">
            <w:pPr>
              <w:jc w:val="center"/>
            </w:pPr>
            <w:r w:rsidRPr="00483B7F">
              <w:t>Deta</w:t>
            </w:r>
            <w:r w:rsidR="00202247">
              <w:t>ils of Expected Positive Impact</w:t>
            </w:r>
          </w:p>
        </w:tc>
        <w:tc>
          <w:tcPr>
            <w:tcW w:w="1220" w:type="dxa"/>
            <w:shd w:val="clear" w:color="auto" w:fill="FDE9D9" w:themeFill="accent6" w:themeFillTint="33"/>
            <w:vAlign w:val="center"/>
          </w:tcPr>
          <w:p w:rsidR="006F48B0" w:rsidRPr="00483B7F" w:rsidRDefault="00F70D37" w:rsidP="00F70D37">
            <w:pPr>
              <w:jc w:val="center"/>
            </w:pPr>
            <w:r>
              <w:t xml:space="preserve">Potential </w:t>
            </w:r>
            <w:r w:rsidR="006F48B0">
              <w:t>Negative</w:t>
            </w:r>
            <w:r w:rsidR="006F48B0" w:rsidRPr="009975A9">
              <w:t xml:space="preserve"> I</w:t>
            </w:r>
            <w:r w:rsidR="006F48B0">
              <w:t xml:space="preserve">mpact </w:t>
            </w:r>
            <w:r w:rsidR="00E9760D">
              <w:t>Y/N</w:t>
            </w:r>
          </w:p>
        </w:tc>
        <w:tc>
          <w:tcPr>
            <w:tcW w:w="5265" w:type="dxa"/>
            <w:shd w:val="clear" w:color="auto" w:fill="FDE9D9" w:themeFill="accent6" w:themeFillTint="33"/>
            <w:vAlign w:val="center"/>
          </w:tcPr>
          <w:p w:rsidR="006F48B0" w:rsidRPr="00483B7F" w:rsidRDefault="006F48B0" w:rsidP="006F48B0">
            <w:pPr>
              <w:jc w:val="center"/>
            </w:pPr>
            <w:r w:rsidRPr="00483B7F">
              <w:t xml:space="preserve">Details of Expected </w:t>
            </w:r>
            <w:r>
              <w:t xml:space="preserve">Negative </w:t>
            </w:r>
            <w:r w:rsidR="00202247">
              <w:t>Impact</w:t>
            </w: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Age</w:t>
            </w:r>
          </w:p>
        </w:tc>
        <w:tc>
          <w:tcPr>
            <w:tcW w:w="1399" w:type="dxa"/>
            <w:tcBorders>
              <w:top w:val="single" w:sz="4" w:space="0" w:color="auto"/>
            </w:tcBorders>
            <w:shd w:val="clear" w:color="auto" w:fill="FFFFFF" w:themeFill="background1"/>
          </w:tcPr>
          <w:p w:rsidR="00E9760D" w:rsidRPr="000D7AFE" w:rsidRDefault="000D7AFE" w:rsidP="00EC4E61">
            <w:pPr>
              <w:spacing w:before="40"/>
              <w:jc w:val="center"/>
              <w:rPr>
                <w:szCs w:val="20"/>
              </w:rPr>
            </w:pPr>
            <w:r w:rsidRPr="000D7AFE">
              <w:rPr>
                <w:szCs w:val="20"/>
              </w:rPr>
              <w:t>N</w:t>
            </w:r>
          </w:p>
        </w:tc>
        <w:tc>
          <w:tcPr>
            <w:tcW w:w="4166" w:type="dxa"/>
            <w:shd w:val="clear" w:color="auto" w:fill="FFFFFF" w:themeFill="background1"/>
          </w:tcPr>
          <w:p w:rsidR="00E9760D" w:rsidRPr="000D7AFE" w:rsidRDefault="00E9760D" w:rsidP="006F48B0">
            <w:pPr>
              <w:spacing w:before="40"/>
              <w:rPr>
                <w:szCs w:val="20"/>
              </w:rPr>
            </w:pPr>
          </w:p>
        </w:tc>
        <w:tc>
          <w:tcPr>
            <w:tcW w:w="1220" w:type="dxa"/>
            <w:shd w:val="clear" w:color="auto" w:fill="FFFFFF" w:themeFill="background1"/>
          </w:tcPr>
          <w:p w:rsidR="00E9760D" w:rsidRPr="000D7AFE" w:rsidRDefault="000D7AFE" w:rsidP="00EC4E61">
            <w:pPr>
              <w:spacing w:before="40"/>
              <w:jc w:val="center"/>
              <w:rPr>
                <w:szCs w:val="20"/>
              </w:rPr>
            </w:pPr>
            <w:r w:rsidRPr="000D7AFE">
              <w:rPr>
                <w:szCs w:val="20"/>
              </w:rPr>
              <w:t>N</w:t>
            </w: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Disability</w:t>
            </w:r>
          </w:p>
        </w:tc>
        <w:tc>
          <w:tcPr>
            <w:tcW w:w="1399" w:type="dxa"/>
            <w:tcBorders>
              <w:top w:val="single" w:sz="4" w:space="0" w:color="auto"/>
            </w:tcBorders>
            <w:shd w:val="clear" w:color="auto" w:fill="FFFFFF" w:themeFill="background1"/>
          </w:tcPr>
          <w:p w:rsidR="00E9760D" w:rsidRPr="00C32776" w:rsidRDefault="00C32776" w:rsidP="00EC4E61">
            <w:pPr>
              <w:spacing w:before="40"/>
              <w:jc w:val="center"/>
              <w:rPr>
                <w:szCs w:val="20"/>
              </w:rPr>
            </w:pPr>
            <w:r w:rsidRPr="00C32776">
              <w:rPr>
                <w:szCs w:val="20"/>
              </w:rPr>
              <w:t>N</w:t>
            </w:r>
          </w:p>
        </w:tc>
        <w:tc>
          <w:tcPr>
            <w:tcW w:w="4166" w:type="dxa"/>
            <w:shd w:val="clear" w:color="auto" w:fill="FFFFFF" w:themeFill="background1"/>
          </w:tcPr>
          <w:p w:rsidR="00E9760D" w:rsidRPr="00C32776" w:rsidRDefault="00C32776" w:rsidP="006F48B0">
            <w:pPr>
              <w:spacing w:before="40"/>
              <w:rPr>
                <w:szCs w:val="20"/>
              </w:rPr>
            </w:pPr>
            <w:r w:rsidRPr="00C32776">
              <w:t>The analysis did not provide conclusive evidence of a positive impact as the group are generally less likely to be self-financing and would be unaffected by the increase. There is evidence that they are more likely to be eligible for fee waiver and so funded by the SFC.</w:t>
            </w:r>
          </w:p>
        </w:tc>
        <w:tc>
          <w:tcPr>
            <w:tcW w:w="1220" w:type="dxa"/>
            <w:shd w:val="clear" w:color="auto" w:fill="FFFFFF" w:themeFill="background1"/>
          </w:tcPr>
          <w:p w:rsidR="00E9760D" w:rsidRPr="00C32776" w:rsidRDefault="00B1426A" w:rsidP="00EC4E61">
            <w:pPr>
              <w:spacing w:before="40"/>
              <w:jc w:val="center"/>
              <w:rPr>
                <w:szCs w:val="20"/>
              </w:rPr>
            </w:pPr>
            <w:r>
              <w:rPr>
                <w:szCs w:val="20"/>
              </w:rPr>
              <w:t>Y</w:t>
            </w:r>
          </w:p>
        </w:tc>
        <w:tc>
          <w:tcPr>
            <w:tcW w:w="5265" w:type="dxa"/>
            <w:shd w:val="clear" w:color="auto" w:fill="FFFFFF" w:themeFill="background1"/>
          </w:tcPr>
          <w:p w:rsidR="00B1426A" w:rsidRPr="00B1426A" w:rsidRDefault="00B1426A" w:rsidP="00B1426A">
            <w:pPr>
              <w:spacing w:before="40"/>
            </w:pPr>
            <w:r w:rsidRPr="00B1426A">
              <w:t>People with disabilities (e.g. visual impairment, learning difficulties and Deaf BSL users for whom English is not their first language) and other students with English as an additional language in particular may find the</w:t>
            </w:r>
            <w:r>
              <w:t xml:space="preserve"> Tuition </w:t>
            </w:r>
            <w:r w:rsidR="003D377C">
              <w:t xml:space="preserve">fee </w:t>
            </w:r>
            <w:r w:rsidR="003D377C" w:rsidRPr="00B1426A">
              <w:t>policy</w:t>
            </w:r>
            <w:r w:rsidRPr="00B1426A">
              <w:t xml:space="preserve"> difficult to read and may not understand whether or not the changes to the tuition fees will affect them. </w:t>
            </w:r>
          </w:p>
          <w:p w:rsidR="00B1426A" w:rsidRPr="00C32776" w:rsidRDefault="00B1426A" w:rsidP="00EC4E61">
            <w:pPr>
              <w:spacing w:before="40"/>
              <w:rPr>
                <w:szCs w:val="20"/>
              </w:rPr>
            </w:pPr>
          </w:p>
        </w:tc>
        <w:bookmarkStart w:id="0" w:name="_GoBack"/>
        <w:bookmarkEnd w:id="0"/>
      </w:tr>
      <w:tr w:rsidR="00E9760D" w:rsidRPr="00AF4FFA" w:rsidTr="00E9760D">
        <w:trPr>
          <w:trHeight w:val="624"/>
        </w:trPr>
        <w:tc>
          <w:tcPr>
            <w:tcW w:w="2689" w:type="dxa"/>
            <w:tcBorders>
              <w:top w:val="single" w:sz="4" w:space="0" w:color="auto"/>
            </w:tcBorders>
            <w:shd w:val="clear" w:color="auto" w:fill="FFFFFF" w:themeFill="background1"/>
          </w:tcPr>
          <w:p w:rsidR="00E9760D" w:rsidRDefault="00E9760D" w:rsidP="00EC4E61">
            <w:r>
              <w:t>Gender reassignment</w:t>
            </w:r>
          </w:p>
          <w:p w:rsidR="00E9760D" w:rsidRPr="00483B7F" w:rsidRDefault="00E9760D" w:rsidP="00EC4E61"/>
        </w:tc>
        <w:tc>
          <w:tcPr>
            <w:tcW w:w="1399" w:type="dxa"/>
            <w:tcBorders>
              <w:top w:val="single" w:sz="4" w:space="0" w:color="auto"/>
            </w:tcBorders>
            <w:shd w:val="clear" w:color="auto" w:fill="FFFFFF" w:themeFill="background1"/>
          </w:tcPr>
          <w:p w:rsidR="00E9760D" w:rsidRPr="00C32776" w:rsidRDefault="000D7AFE" w:rsidP="00EC4E61">
            <w:pPr>
              <w:spacing w:before="40"/>
              <w:jc w:val="center"/>
              <w:rPr>
                <w:szCs w:val="20"/>
              </w:rPr>
            </w:pPr>
            <w:r>
              <w:rPr>
                <w:szCs w:val="20"/>
              </w:rPr>
              <w:t>N</w:t>
            </w:r>
          </w:p>
        </w:tc>
        <w:tc>
          <w:tcPr>
            <w:tcW w:w="4166" w:type="dxa"/>
            <w:shd w:val="clear" w:color="auto" w:fill="FFFFFF" w:themeFill="background1"/>
          </w:tcPr>
          <w:p w:rsidR="00B94D76" w:rsidRPr="00C32776" w:rsidRDefault="00B94D76" w:rsidP="006F48B0">
            <w:pPr>
              <w:spacing w:before="40"/>
              <w:rPr>
                <w:szCs w:val="20"/>
              </w:rPr>
            </w:pPr>
          </w:p>
        </w:tc>
        <w:tc>
          <w:tcPr>
            <w:tcW w:w="1220" w:type="dxa"/>
            <w:shd w:val="clear" w:color="auto" w:fill="FFFFFF" w:themeFill="background1"/>
          </w:tcPr>
          <w:p w:rsidR="00E9760D" w:rsidRDefault="000D7AFE" w:rsidP="00EC4E61">
            <w:pPr>
              <w:spacing w:before="40"/>
              <w:jc w:val="center"/>
              <w:rPr>
                <w:szCs w:val="20"/>
              </w:rPr>
            </w:pPr>
            <w:r>
              <w:rPr>
                <w:szCs w:val="20"/>
              </w:rPr>
              <w:t>N</w:t>
            </w:r>
          </w:p>
          <w:p w:rsidR="000D7AFE" w:rsidRPr="00C32776" w:rsidRDefault="000D7AFE" w:rsidP="00EC4E61">
            <w:pPr>
              <w:spacing w:before="40"/>
              <w:jc w:val="center"/>
              <w:rPr>
                <w:szCs w:val="20"/>
              </w:rPr>
            </w:pPr>
          </w:p>
        </w:tc>
        <w:tc>
          <w:tcPr>
            <w:tcW w:w="5265" w:type="dxa"/>
            <w:shd w:val="clear" w:color="auto" w:fill="FFFFFF" w:themeFill="background1"/>
          </w:tcPr>
          <w:p w:rsidR="00E9760D" w:rsidRPr="00C3277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Marriage/civil partnership (relevant in employment law)</w:t>
            </w:r>
          </w:p>
        </w:tc>
        <w:tc>
          <w:tcPr>
            <w:tcW w:w="1399" w:type="dxa"/>
            <w:tcBorders>
              <w:top w:val="single" w:sz="4" w:space="0" w:color="auto"/>
            </w:tcBorders>
            <w:shd w:val="clear" w:color="auto" w:fill="FFFFFF" w:themeFill="background1"/>
          </w:tcPr>
          <w:p w:rsidR="00E9760D" w:rsidRPr="00C32776" w:rsidRDefault="000D7AFE" w:rsidP="00EC4E61">
            <w:pPr>
              <w:spacing w:before="40"/>
              <w:jc w:val="center"/>
              <w:rPr>
                <w:szCs w:val="20"/>
              </w:rPr>
            </w:pPr>
            <w:r>
              <w:rPr>
                <w:szCs w:val="20"/>
              </w:rPr>
              <w:t>N</w:t>
            </w:r>
          </w:p>
        </w:tc>
        <w:tc>
          <w:tcPr>
            <w:tcW w:w="4166" w:type="dxa"/>
            <w:shd w:val="clear" w:color="auto" w:fill="FFFFFF" w:themeFill="background1"/>
          </w:tcPr>
          <w:p w:rsidR="00E9760D" w:rsidRPr="00C32776" w:rsidRDefault="00E9760D" w:rsidP="006F48B0">
            <w:pPr>
              <w:spacing w:before="40"/>
              <w:rPr>
                <w:szCs w:val="20"/>
              </w:rPr>
            </w:pPr>
          </w:p>
        </w:tc>
        <w:tc>
          <w:tcPr>
            <w:tcW w:w="1220" w:type="dxa"/>
            <w:shd w:val="clear" w:color="auto" w:fill="FFFFFF" w:themeFill="background1"/>
          </w:tcPr>
          <w:p w:rsidR="00E9760D" w:rsidRPr="00C32776" w:rsidRDefault="000D7AFE" w:rsidP="00EC4E61">
            <w:pPr>
              <w:spacing w:before="40"/>
              <w:jc w:val="center"/>
              <w:rPr>
                <w:szCs w:val="20"/>
              </w:rPr>
            </w:pPr>
            <w:r>
              <w:rPr>
                <w:szCs w:val="20"/>
              </w:rPr>
              <w:t>N</w:t>
            </w:r>
          </w:p>
        </w:tc>
        <w:tc>
          <w:tcPr>
            <w:tcW w:w="5265" w:type="dxa"/>
            <w:shd w:val="clear" w:color="auto" w:fill="FFFFFF" w:themeFill="background1"/>
          </w:tcPr>
          <w:p w:rsidR="00E9760D" w:rsidRPr="00C3277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BC2C13" w:rsidP="00EC4E61">
            <w:r>
              <w:t>Pregnancy</w:t>
            </w:r>
            <w:r w:rsidR="00E9760D">
              <w:t xml:space="preserve"> and Maternity</w:t>
            </w:r>
          </w:p>
        </w:tc>
        <w:tc>
          <w:tcPr>
            <w:tcW w:w="1399" w:type="dxa"/>
            <w:tcBorders>
              <w:top w:val="single" w:sz="4" w:space="0" w:color="auto"/>
            </w:tcBorders>
            <w:shd w:val="clear" w:color="auto" w:fill="FFFFFF" w:themeFill="background1"/>
          </w:tcPr>
          <w:p w:rsidR="00E9760D" w:rsidRPr="00C32776" w:rsidRDefault="000D7AFE" w:rsidP="00EC4E61">
            <w:pPr>
              <w:spacing w:before="40"/>
              <w:jc w:val="center"/>
              <w:rPr>
                <w:szCs w:val="20"/>
              </w:rPr>
            </w:pPr>
            <w:r>
              <w:rPr>
                <w:szCs w:val="20"/>
              </w:rPr>
              <w:t>N</w:t>
            </w:r>
          </w:p>
        </w:tc>
        <w:tc>
          <w:tcPr>
            <w:tcW w:w="4166" w:type="dxa"/>
            <w:shd w:val="clear" w:color="auto" w:fill="FFFFFF" w:themeFill="background1"/>
          </w:tcPr>
          <w:p w:rsidR="00E9760D" w:rsidRPr="00C32776" w:rsidRDefault="00E9760D" w:rsidP="006F48B0">
            <w:pPr>
              <w:spacing w:before="40"/>
              <w:rPr>
                <w:szCs w:val="20"/>
              </w:rPr>
            </w:pPr>
          </w:p>
        </w:tc>
        <w:tc>
          <w:tcPr>
            <w:tcW w:w="1220" w:type="dxa"/>
            <w:shd w:val="clear" w:color="auto" w:fill="FFFFFF" w:themeFill="background1"/>
          </w:tcPr>
          <w:p w:rsidR="00E9760D" w:rsidRPr="00C32776" w:rsidRDefault="000D7AFE" w:rsidP="00EC4E61">
            <w:pPr>
              <w:spacing w:before="40"/>
              <w:jc w:val="center"/>
              <w:rPr>
                <w:szCs w:val="20"/>
              </w:rPr>
            </w:pPr>
            <w:r>
              <w:rPr>
                <w:szCs w:val="20"/>
              </w:rPr>
              <w:t>N</w:t>
            </w:r>
          </w:p>
        </w:tc>
        <w:tc>
          <w:tcPr>
            <w:tcW w:w="5265" w:type="dxa"/>
            <w:shd w:val="clear" w:color="auto" w:fill="FFFFFF" w:themeFill="background1"/>
          </w:tcPr>
          <w:p w:rsidR="00E9760D" w:rsidRPr="00C3277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Race</w:t>
            </w:r>
          </w:p>
        </w:tc>
        <w:tc>
          <w:tcPr>
            <w:tcW w:w="1399" w:type="dxa"/>
            <w:tcBorders>
              <w:top w:val="single" w:sz="4" w:space="0" w:color="auto"/>
            </w:tcBorders>
            <w:shd w:val="clear" w:color="auto" w:fill="FFFFFF" w:themeFill="background1"/>
          </w:tcPr>
          <w:p w:rsidR="00E9760D" w:rsidRPr="00C32776" w:rsidRDefault="007E302C" w:rsidP="00EC4E61">
            <w:pPr>
              <w:spacing w:before="40"/>
              <w:jc w:val="center"/>
              <w:rPr>
                <w:szCs w:val="20"/>
              </w:rPr>
            </w:pPr>
            <w:r>
              <w:rPr>
                <w:szCs w:val="20"/>
              </w:rPr>
              <w:t>Y</w:t>
            </w:r>
          </w:p>
        </w:tc>
        <w:tc>
          <w:tcPr>
            <w:tcW w:w="4166" w:type="dxa"/>
            <w:shd w:val="clear" w:color="auto" w:fill="FFFFFF" w:themeFill="background1"/>
          </w:tcPr>
          <w:p w:rsidR="00E9760D" w:rsidRDefault="000D7AFE" w:rsidP="00B1426A">
            <w:pPr>
              <w:spacing w:before="40"/>
            </w:pPr>
            <w:r>
              <w:t>T</w:t>
            </w:r>
            <w:r w:rsidR="00474282">
              <w:t>he analysis indicated that BME h</w:t>
            </w:r>
            <w:r>
              <w:t xml:space="preserve">ome Part-time students were more likely to be self-financing. Further investigation was carried out on this group of students. </w:t>
            </w:r>
          </w:p>
          <w:p w:rsidR="007E302C" w:rsidRDefault="00B1426A" w:rsidP="00B1426A">
            <w:pPr>
              <w:spacing w:after="200" w:line="276" w:lineRule="auto"/>
            </w:pPr>
            <w:r w:rsidRPr="00B1426A">
              <w:t>Some Community based ESOL courses fees have not been increased. This supports the college’s work on promoting equality of opportunity, especially with respect to people (including women) of ethnic minority backgrounds and those from socially and economically disadvantaged areas. It also promotes good community relations.</w:t>
            </w:r>
          </w:p>
          <w:p w:rsidR="00B1426A" w:rsidRPr="00B1426A" w:rsidRDefault="00B1426A" w:rsidP="00B1426A">
            <w:pPr>
              <w:spacing w:after="200" w:line="276" w:lineRule="auto"/>
            </w:pPr>
            <w:r w:rsidRPr="00B1426A">
              <w:t>The fee waiver scheme also supports access for the above protected groups, helping those on low incomes (including single parents and those with disabilities). Other practices, such as offering discretionary instalments plans, help to ensure access to education.</w:t>
            </w:r>
          </w:p>
          <w:p w:rsidR="00B1426A" w:rsidRPr="007E302C" w:rsidRDefault="00B1426A" w:rsidP="00B1426A">
            <w:pPr>
              <w:spacing w:before="40"/>
            </w:pPr>
          </w:p>
        </w:tc>
        <w:tc>
          <w:tcPr>
            <w:tcW w:w="1220" w:type="dxa"/>
            <w:shd w:val="clear" w:color="auto" w:fill="FFFFFF" w:themeFill="background1"/>
          </w:tcPr>
          <w:p w:rsidR="00E9760D" w:rsidRPr="00C32776" w:rsidRDefault="00B1426A" w:rsidP="00EC4E61">
            <w:pPr>
              <w:spacing w:before="40"/>
              <w:jc w:val="center"/>
              <w:rPr>
                <w:szCs w:val="20"/>
              </w:rPr>
            </w:pPr>
            <w:r>
              <w:rPr>
                <w:szCs w:val="20"/>
              </w:rPr>
              <w:lastRenderedPageBreak/>
              <w:t>Y</w:t>
            </w:r>
          </w:p>
        </w:tc>
        <w:tc>
          <w:tcPr>
            <w:tcW w:w="5265" w:type="dxa"/>
            <w:shd w:val="clear" w:color="auto" w:fill="FFFFFF" w:themeFill="background1"/>
          </w:tcPr>
          <w:p w:rsidR="00B1426A" w:rsidRPr="00B1426A" w:rsidRDefault="00B1426A" w:rsidP="00B1426A">
            <w:pPr>
              <w:spacing w:before="40"/>
            </w:pPr>
            <w:r w:rsidRPr="00B1426A">
              <w:t>People with disabilities (e.g. visual impairment, learning difficulties and Deaf BSL users for whom English is not their first language) and other students with English as an additional language in particular may find the</w:t>
            </w:r>
            <w:r>
              <w:t xml:space="preserve"> Tuition </w:t>
            </w:r>
            <w:r w:rsidR="003D377C">
              <w:t xml:space="preserve">fee </w:t>
            </w:r>
            <w:r w:rsidR="003D377C" w:rsidRPr="00B1426A">
              <w:t>policy</w:t>
            </w:r>
            <w:r w:rsidRPr="00B1426A">
              <w:t xml:space="preserve"> difficult to read and may not understand whether or not the changes to the tuition fees will affect them. </w:t>
            </w:r>
          </w:p>
          <w:p w:rsidR="00B1426A" w:rsidRPr="00C32776" w:rsidRDefault="00B1426A"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Religion or belief</w:t>
            </w:r>
          </w:p>
        </w:tc>
        <w:tc>
          <w:tcPr>
            <w:tcW w:w="1399" w:type="dxa"/>
            <w:tcBorders>
              <w:top w:val="single" w:sz="4" w:space="0" w:color="auto"/>
            </w:tcBorders>
            <w:shd w:val="clear" w:color="auto" w:fill="FFFFFF" w:themeFill="background1"/>
          </w:tcPr>
          <w:p w:rsidR="00E9760D" w:rsidRPr="00C32776" w:rsidRDefault="000D7AFE" w:rsidP="00EC4E61">
            <w:pPr>
              <w:spacing w:before="40"/>
              <w:jc w:val="center"/>
              <w:rPr>
                <w:szCs w:val="20"/>
              </w:rPr>
            </w:pPr>
            <w:r>
              <w:rPr>
                <w:szCs w:val="20"/>
              </w:rPr>
              <w:t>N</w:t>
            </w:r>
          </w:p>
        </w:tc>
        <w:tc>
          <w:tcPr>
            <w:tcW w:w="4166" w:type="dxa"/>
            <w:shd w:val="clear" w:color="auto" w:fill="FFFFFF" w:themeFill="background1"/>
          </w:tcPr>
          <w:p w:rsidR="00E9760D" w:rsidRPr="007E302C" w:rsidRDefault="00E9760D" w:rsidP="006F48B0">
            <w:pPr>
              <w:spacing w:before="40"/>
            </w:pPr>
          </w:p>
        </w:tc>
        <w:tc>
          <w:tcPr>
            <w:tcW w:w="1220" w:type="dxa"/>
            <w:shd w:val="clear" w:color="auto" w:fill="FFFFFF" w:themeFill="background1"/>
          </w:tcPr>
          <w:p w:rsidR="00E9760D" w:rsidRPr="00C32776" w:rsidRDefault="000D7AFE" w:rsidP="00EC4E61">
            <w:pPr>
              <w:spacing w:before="40"/>
              <w:jc w:val="center"/>
              <w:rPr>
                <w:szCs w:val="20"/>
              </w:rPr>
            </w:pPr>
            <w:r>
              <w:rPr>
                <w:szCs w:val="20"/>
              </w:rPr>
              <w:t>N</w:t>
            </w:r>
          </w:p>
        </w:tc>
        <w:tc>
          <w:tcPr>
            <w:tcW w:w="5265" w:type="dxa"/>
            <w:shd w:val="clear" w:color="auto" w:fill="FFFFFF" w:themeFill="background1"/>
          </w:tcPr>
          <w:p w:rsidR="00E9760D" w:rsidRPr="00C3277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Sex</w:t>
            </w:r>
          </w:p>
        </w:tc>
        <w:tc>
          <w:tcPr>
            <w:tcW w:w="1399" w:type="dxa"/>
            <w:tcBorders>
              <w:top w:val="single" w:sz="4" w:space="0" w:color="auto"/>
            </w:tcBorders>
            <w:shd w:val="clear" w:color="auto" w:fill="FFFFFF" w:themeFill="background1"/>
          </w:tcPr>
          <w:p w:rsidR="00E9760D" w:rsidRPr="00C32776" w:rsidRDefault="00C32776" w:rsidP="00EC4E61">
            <w:pPr>
              <w:spacing w:before="40"/>
              <w:jc w:val="center"/>
              <w:rPr>
                <w:szCs w:val="20"/>
              </w:rPr>
            </w:pPr>
            <w:r w:rsidRPr="00C32776">
              <w:rPr>
                <w:szCs w:val="20"/>
              </w:rPr>
              <w:t>N</w:t>
            </w:r>
          </w:p>
        </w:tc>
        <w:tc>
          <w:tcPr>
            <w:tcW w:w="4166" w:type="dxa"/>
            <w:shd w:val="clear" w:color="auto" w:fill="FFFFFF" w:themeFill="background1"/>
          </w:tcPr>
          <w:p w:rsidR="00E9760D" w:rsidRPr="00C32776" w:rsidRDefault="00C32776" w:rsidP="006F48B0">
            <w:pPr>
              <w:spacing w:before="40"/>
              <w:rPr>
                <w:szCs w:val="20"/>
              </w:rPr>
            </w:pPr>
            <w:r>
              <w:t>Although women are more likely to study part-time, t</w:t>
            </w:r>
            <w:r w:rsidRPr="00C32776">
              <w:t xml:space="preserve">he analysis did not provide conclusive evidence of a positive impact as the group </w:t>
            </w:r>
            <w:r w:rsidR="000D7AFE">
              <w:t xml:space="preserve">are generally less likely to be fully </w:t>
            </w:r>
            <w:r w:rsidRPr="00C32776">
              <w:t xml:space="preserve">self-financing and would be unaffected </w:t>
            </w:r>
            <w:r w:rsidR="000D7AFE">
              <w:t>by a small</w:t>
            </w:r>
            <w:r w:rsidRPr="00C32776">
              <w:t xml:space="preserve"> increase</w:t>
            </w:r>
            <w:r w:rsidR="000D7AFE">
              <w:t xml:space="preserve"> e.g. fees can be partly funded by ILA/SAAS/employers or often by fee waiver.</w:t>
            </w:r>
          </w:p>
        </w:tc>
        <w:tc>
          <w:tcPr>
            <w:tcW w:w="1220" w:type="dxa"/>
            <w:shd w:val="clear" w:color="auto" w:fill="FFFFFF" w:themeFill="background1"/>
          </w:tcPr>
          <w:p w:rsidR="00E9760D" w:rsidRPr="00C32776" w:rsidRDefault="00C32776" w:rsidP="00EC4E61">
            <w:pPr>
              <w:spacing w:before="40"/>
              <w:jc w:val="center"/>
              <w:rPr>
                <w:szCs w:val="20"/>
              </w:rPr>
            </w:pPr>
            <w:r w:rsidRPr="00C32776">
              <w:rPr>
                <w:szCs w:val="20"/>
              </w:rPr>
              <w:t>N</w:t>
            </w:r>
          </w:p>
        </w:tc>
        <w:tc>
          <w:tcPr>
            <w:tcW w:w="5265" w:type="dxa"/>
            <w:shd w:val="clear" w:color="auto" w:fill="FFFFFF" w:themeFill="background1"/>
          </w:tcPr>
          <w:p w:rsidR="00E9760D" w:rsidRPr="00C32776" w:rsidRDefault="00C32776" w:rsidP="00EC4E61">
            <w:pPr>
              <w:spacing w:before="40"/>
              <w:rPr>
                <w:szCs w:val="20"/>
              </w:rPr>
            </w:pPr>
            <w:r w:rsidRPr="00C32776">
              <w:t>The analysis did not provide conclusive evidence of a negative impact</w:t>
            </w: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Sexual orientation</w:t>
            </w:r>
          </w:p>
        </w:tc>
        <w:tc>
          <w:tcPr>
            <w:tcW w:w="1399" w:type="dxa"/>
            <w:tcBorders>
              <w:top w:val="single" w:sz="4" w:space="0" w:color="auto"/>
            </w:tcBorders>
            <w:shd w:val="clear" w:color="auto" w:fill="FFFFFF" w:themeFill="background1"/>
          </w:tcPr>
          <w:p w:rsidR="00E9760D" w:rsidRPr="000D7AFE" w:rsidRDefault="000D7AFE" w:rsidP="00EC4E61">
            <w:pPr>
              <w:spacing w:before="40"/>
              <w:jc w:val="center"/>
              <w:rPr>
                <w:szCs w:val="20"/>
              </w:rPr>
            </w:pPr>
            <w:r w:rsidRPr="000D7AFE">
              <w:rPr>
                <w:szCs w:val="20"/>
              </w:rPr>
              <w:t>N</w:t>
            </w:r>
          </w:p>
        </w:tc>
        <w:tc>
          <w:tcPr>
            <w:tcW w:w="4166" w:type="dxa"/>
            <w:shd w:val="clear" w:color="auto" w:fill="FFFFFF" w:themeFill="background1"/>
          </w:tcPr>
          <w:p w:rsidR="00E9760D" w:rsidRPr="000D7AFE" w:rsidRDefault="00E9760D" w:rsidP="006F48B0">
            <w:pPr>
              <w:spacing w:before="40"/>
              <w:rPr>
                <w:szCs w:val="20"/>
              </w:rPr>
            </w:pPr>
          </w:p>
        </w:tc>
        <w:tc>
          <w:tcPr>
            <w:tcW w:w="1220" w:type="dxa"/>
            <w:shd w:val="clear" w:color="auto" w:fill="FFFFFF" w:themeFill="background1"/>
          </w:tcPr>
          <w:p w:rsidR="00E9760D" w:rsidRPr="000D7AFE" w:rsidRDefault="000D7AFE" w:rsidP="00EC4E61">
            <w:pPr>
              <w:spacing w:before="40"/>
              <w:jc w:val="center"/>
              <w:rPr>
                <w:szCs w:val="20"/>
              </w:rPr>
            </w:pPr>
            <w:r w:rsidRPr="000D7AFE">
              <w:rPr>
                <w:szCs w:val="20"/>
              </w:rPr>
              <w:t>N</w:t>
            </w: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Default="00E9760D" w:rsidP="00EC4E61">
            <w:r>
              <w:t>Social deprivation</w:t>
            </w:r>
            <w:r w:rsidR="00F7144E">
              <w:t>*</w:t>
            </w:r>
          </w:p>
          <w:p w:rsidR="00C76212" w:rsidRPr="00483B7F" w:rsidRDefault="00C76212" w:rsidP="00EC4E61">
            <w:r w:rsidRPr="00C76212">
              <w:rPr>
                <w:sz w:val="20"/>
              </w:rPr>
              <w:t>See Note 7</w:t>
            </w:r>
          </w:p>
        </w:tc>
        <w:tc>
          <w:tcPr>
            <w:tcW w:w="1399" w:type="dxa"/>
            <w:tcBorders>
              <w:top w:val="single" w:sz="4" w:space="0" w:color="auto"/>
            </w:tcBorders>
            <w:shd w:val="clear" w:color="auto" w:fill="FFFFFF" w:themeFill="background1"/>
          </w:tcPr>
          <w:p w:rsidR="00E9760D" w:rsidRPr="00C32776" w:rsidRDefault="00B1426A" w:rsidP="00EC4E61">
            <w:pPr>
              <w:spacing w:before="40"/>
              <w:jc w:val="center"/>
              <w:rPr>
                <w:szCs w:val="20"/>
              </w:rPr>
            </w:pPr>
            <w:r>
              <w:rPr>
                <w:szCs w:val="20"/>
              </w:rPr>
              <w:t>Y</w:t>
            </w:r>
          </w:p>
          <w:p w:rsidR="00C32776" w:rsidRPr="00C32776" w:rsidRDefault="00C32776" w:rsidP="00EC4E61">
            <w:pPr>
              <w:spacing w:before="40"/>
              <w:jc w:val="center"/>
              <w:rPr>
                <w:szCs w:val="20"/>
              </w:rPr>
            </w:pPr>
          </w:p>
        </w:tc>
        <w:tc>
          <w:tcPr>
            <w:tcW w:w="4166" w:type="dxa"/>
            <w:shd w:val="clear" w:color="auto" w:fill="FFFFFF" w:themeFill="background1"/>
          </w:tcPr>
          <w:p w:rsidR="00E9760D" w:rsidRDefault="00B1426A" w:rsidP="000D7AFE">
            <w:pPr>
              <w:spacing w:before="40"/>
            </w:pPr>
            <w:r>
              <w:t>T</w:t>
            </w:r>
            <w:r w:rsidR="00C32776" w:rsidRPr="00C32776">
              <w:t>he group are generally less likely to be self-financing and would be unaffected by the increase</w:t>
            </w:r>
            <w:r>
              <w:t xml:space="preserve"> to tuition fees.</w:t>
            </w:r>
          </w:p>
          <w:p w:rsidR="00B1426A" w:rsidRPr="00B1426A" w:rsidRDefault="00B1426A" w:rsidP="00B1426A">
            <w:pPr>
              <w:spacing w:after="200" w:line="276" w:lineRule="auto"/>
            </w:pPr>
            <w:r>
              <w:t>However, s</w:t>
            </w:r>
            <w:r w:rsidRPr="00B1426A">
              <w:t>ome Community based ESOL courses fees have not been increased. This supports the college’s work on promoting equality of opportunity, especially with respect to people (including women) of ethnic minority backgrounds and those from socially and economically disadvantaged areas. It also promotes good community relations.</w:t>
            </w:r>
          </w:p>
          <w:p w:rsidR="00B1426A" w:rsidRPr="00B1426A" w:rsidRDefault="00B1426A" w:rsidP="00B1426A">
            <w:pPr>
              <w:spacing w:after="200" w:line="276" w:lineRule="auto"/>
            </w:pPr>
            <w:r w:rsidRPr="00B1426A">
              <w:t>The fee waiver scheme also supports access for the above protected groups, helping those on low incomes (including single parents and those with disabilities). Other practices, such as offering discretionary instalments plans, help to ensure access to education.</w:t>
            </w:r>
          </w:p>
          <w:p w:rsidR="00B1426A" w:rsidRDefault="00B1426A" w:rsidP="000D7AFE">
            <w:pPr>
              <w:spacing w:before="40"/>
            </w:pPr>
          </w:p>
          <w:p w:rsidR="00B1426A" w:rsidRPr="00B1426A" w:rsidRDefault="00B1426A" w:rsidP="00B1426A">
            <w:pPr>
              <w:spacing w:before="40"/>
            </w:pPr>
          </w:p>
        </w:tc>
        <w:tc>
          <w:tcPr>
            <w:tcW w:w="1220" w:type="dxa"/>
            <w:shd w:val="clear" w:color="auto" w:fill="FFFFFF" w:themeFill="background1"/>
          </w:tcPr>
          <w:p w:rsidR="00E9760D" w:rsidRPr="00C32776" w:rsidRDefault="00B1426A" w:rsidP="00EC4E61">
            <w:pPr>
              <w:spacing w:before="40"/>
              <w:jc w:val="center"/>
              <w:rPr>
                <w:szCs w:val="20"/>
              </w:rPr>
            </w:pPr>
            <w:r>
              <w:rPr>
                <w:szCs w:val="20"/>
              </w:rPr>
              <w:t>Y</w:t>
            </w:r>
          </w:p>
        </w:tc>
        <w:tc>
          <w:tcPr>
            <w:tcW w:w="5265" w:type="dxa"/>
            <w:shd w:val="clear" w:color="auto" w:fill="FFFFFF" w:themeFill="background1"/>
          </w:tcPr>
          <w:p w:rsidR="00B1426A" w:rsidRPr="00B1426A" w:rsidRDefault="00B1426A" w:rsidP="00B1426A">
            <w:pPr>
              <w:spacing w:before="40"/>
            </w:pPr>
            <w:r w:rsidRPr="00B1426A">
              <w:t xml:space="preserve">People with disabilities (e.g. visual impairment, learning difficulties and Deaf BSL users for whom English is not their first language) and other students with English as an additional language in particular may find the policy difficult to read and may not understand whether or not the changes to the tuition fees will affect them. </w:t>
            </w:r>
          </w:p>
          <w:p w:rsidR="00B1426A" w:rsidRPr="00B1426A" w:rsidRDefault="00B1426A" w:rsidP="00B1426A">
            <w:pPr>
              <w:spacing w:before="40"/>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Default="00E9760D" w:rsidP="00EC4E61">
            <w:r>
              <w:t xml:space="preserve">Care leavers/looked after young </w:t>
            </w:r>
            <w:r w:rsidR="00410ECC">
              <w:t>people</w:t>
            </w:r>
            <w:r w:rsidR="00F7144E">
              <w:t>*</w:t>
            </w:r>
          </w:p>
        </w:tc>
        <w:tc>
          <w:tcPr>
            <w:tcW w:w="1399" w:type="dxa"/>
            <w:tcBorders>
              <w:top w:val="single" w:sz="4" w:space="0" w:color="auto"/>
            </w:tcBorders>
            <w:shd w:val="clear" w:color="auto" w:fill="FFFFFF" w:themeFill="background1"/>
          </w:tcPr>
          <w:p w:rsidR="00E9760D" w:rsidRPr="00B62096" w:rsidRDefault="00E9760D" w:rsidP="00EC4E61">
            <w:pPr>
              <w:spacing w:before="40"/>
              <w:jc w:val="center"/>
              <w:rPr>
                <w:b/>
                <w:szCs w:val="20"/>
              </w:rPr>
            </w:pPr>
          </w:p>
        </w:tc>
        <w:tc>
          <w:tcPr>
            <w:tcW w:w="4166" w:type="dxa"/>
            <w:shd w:val="clear" w:color="auto" w:fill="FFFFFF" w:themeFill="background1"/>
          </w:tcPr>
          <w:p w:rsidR="00E9760D" w:rsidRPr="00B62096" w:rsidRDefault="00E9760D" w:rsidP="006F48B0">
            <w:pPr>
              <w:spacing w:before="40"/>
              <w:rPr>
                <w:szCs w:val="20"/>
              </w:rPr>
            </w:pP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Default="00E9760D" w:rsidP="00EC4E61">
            <w:r>
              <w:t xml:space="preserve">People with caring </w:t>
            </w:r>
            <w:r w:rsidR="00410ECC">
              <w:t>responsibilities</w:t>
            </w:r>
            <w:r w:rsidR="00F7144E">
              <w:t>*</w:t>
            </w:r>
          </w:p>
        </w:tc>
        <w:tc>
          <w:tcPr>
            <w:tcW w:w="1399" w:type="dxa"/>
            <w:tcBorders>
              <w:top w:val="single" w:sz="4" w:space="0" w:color="auto"/>
            </w:tcBorders>
            <w:shd w:val="clear" w:color="auto" w:fill="FFFFFF" w:themeFill="background1"/>
          </w:tcPr>
          <w:p w:rsidR="00E9760D" w:rsidRPr="00B62096" w:rsidRDefault="00E9760D" w:rsidP="00EC4E61">
            <w:pPr>
              <w:spacing w:before="40"/>
              <w:jc w:val="center"/>
              <w:rPr>
                <w:b/>
                <w:szCs w:val="20"/>
              </w:rPr>
            </w:pPr>
          </w:p>
        </w:tc>
        <w:tc>
          <w:tcPr>
            <w:tcW w:w="4166" w:type="dxa"/>
            <w:shd w:val="clear" w:color="auto" w:fill="FFFFFF" w:themeFill="background1"/>
          </w:tcPr>
          <w:p w:rsidR="00E9760D" w:rsidRPr="00B62096" w:rsidRDefault="00E9760D" w:rsidP="006F48B0">
            <w:pPr>
              <w:spacing w:before="40"/>
              <w:rPr>
                <w:szCs w:val="20"/>
              </w:rPr>
            </w:pP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bl>
    <w:p w:rsidR="004A08E7" w:rsidRDefault="004A08E7" w:rsidP="00106EAB">
      <w:pPr>
        <w:tabs>
          <w:tab w:val="left" w:pos="13404"/>
        </w:tabs>
        <w:spacing w:after="0"/>
        <w:rPr>
          <w:b/>
        </w:rPr>
        <w:sectPr w:rsidR="004A08E7" w:rsidSect="0071002A">
          <w:footerReference w:type="default" r:id="rId9"/>
          <w:pgSz w:w="16838" w:h="11906" w:orient="landscape" w:code="9"/>
          <w:pgMar w:top="567" w:right="1134" w:bottom="397" w:left="1134"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pPr>
    </w:p>
    <w:p w:rsidR="00106EAB" w:rsidRPr="00D75C8B" w:rsidRDefault="00F154F9" w:rsidP="00106EAB">
      <w:pPr>
        <w:tabs>
          <w:tab w:val="left" w:pos="13404"/>
        </w:tabs>
        <w:spacing w:after="0"/>
        <w:rPr>
          <w:b/>
        </w:rPr>
      </w:pPr>
      <w:r>
        <w:rPr>
          <w:b/>
        </w:rPr>
        <w:lastRenderedPageBreak/>
        <w:t>Step</w:t>
      </w:r>
      <w:r w:rsidR="00C91BE9">
        <w:rPr>
          <w:b/>
        </w:rPr>
        <w:t xml:space="preserve"> 3</w:t>
      </w:r>
      <w:r w:rsidR="00850631">
        <w:rPr>
          <w:b/>
        </w:rPr>
        <w:t xml:space="preserve"> – Actin</w:t>
      </w:r>
      <w:r w:rsidR="00F7144E">
        <w:rPr>
          <w:b/>
        </w:rPr>
        <w:t>g on</w:t>
      </w:r>
      <w:r w:rsidR="00850631">
        <w:rPr>
          <w:b/>
        </w:rPr>
        <w:t xml:space="preserve"> the results of the assessment</w:t>
      </w:r>
      <w:r w:rsidR="00106EAB">
        <w:rPr>
          <w:b/>
        </w:rPr>
        <w:t>.</w:t>
      </w:r>
      <w:r w:rsidR="00106EAB" w:rsidRPr="00D75C8B">
        <w:rPr>
          <w:b/>
        </w:rPr>
        <w:tab/>
      </w:r>
    </w:p>
    <w:p w:rsidR="00106EAB" w:rsidRDefault="00106EAB" w:rsidP="00850631">
      <w:pPr>
        <w:pStyle w:val="NoSpacing"/>
        <w:rPr>
          <w:rFonts w:asciiTheme="minorHAnsi" w:hAnsiTheme="minorHAnsi" w:cs="Myriad Pro Light"/>
          <w:color w:val="221E1F"/>
          <w:sz w:val="28"/>
          <w:szCs w:val="23"/>
        </w:rPr>
      </w:pPr>
    </w:p>
    <w:tbl>
      <w:tblPr>
        <w:tblStyle w:val="TableGrid"/>
        <w:tblW w:w="5000" w:type="pct"/>
        <w:tblLook w:val="04A0" w:firstRow="1" w:lastRow="0" w:firstColumn="1" w:lastColumn="0" w:noHBand="0" w:noVBand="1"/>
      </w:tblPr>
      <w:tblGrid>
        <w:gridCol w:w="2656"/>
        <w:gridCol w:w="11904"/>
      </w:tblGrid>
      <w:tr w:rsidR="006D3F43" w:rsidRPr="00202247" w:rsidTr="008F1444">
        <w:trPr>
          <w:trHeight w:val="851"/>
        </w:trPr>
        <w:tc>
          <w:tcPr>
            <w:tcW w:w="912" w:type="pct"/>
            <w:shd w:val="clear" w:color="auto" w:fill="FDE9D9" w:themeFill="accent6" w:themeFillTint="33"/>
            <w:vAlign w:val="center"/>
          </w:tcPr>
          <w:p w:rsidR="006D3F43" w:rsidRDefault="006D3F43" w:rsidP="0066252E">
            <w:pPr>
              <w:spacing w:before="40"/>
              <w:jc w:val="center"/>
            </w:pPr>
            <w:r>
              <w:t xml:space="preserve">What actions can be taken or amendments made to policy </w:t>
            </w:r>
            <w:r w:rsidRPr="00202247">
              <w:t xml:space="preserve">to reduce </w:t>
            </w:r>
            <w:r>
              <w:t xml:space="preserve">the </w:t>
            </w:r>
            <w:r w:rsidRPr="00202247">
              <w:t>negative impact</w:t>
            </w:r>
            <w:r>
              <w:t>?</w:t>
            </w:r>
          </w:p>
          <w:p w:rsidR="00D77EBC" w:rsidRPr="00202247" w:rsidRDefault="00C76212" w:rsidP="0066252E">
            <w:pPr>
              <w:spacing w:before="40"/>
              <w:jc w:val="center"/>
            </w:pPr>
            <w:r>
              <w:rPr>
                <w:sz w:val="20"/>
              </w:rPr>
              <w:t>See note 8</w:t>
            </w:r>
          </w:p>
        </w:tc>
        <w:tc>
          <w:tcPr>
            <w:tcW w:w="4088" w:type="pct"/>
            <w:shd w:val="clear" w:color="auto" w:fill="FFFFFF" w:themeFill="background1"/>
          </w:tcPr>
          <w:p w:rsidR="00244A7B" w:rsidRDefault="00244A7B" w:rsidP="00244A7B">
            <w:pPr>
              <w:spacing w:before="40" w:after="40" w:line="276" w:lineRule="auto"/>
              <w:contextualSpacing/>
            </w:pPr>
            <w:r w:rsidRPr="00244A7B">
              <w:t>Ensure students get support and advice regarding applying for Fee Waiver or tuition fee payment plans</w:t>
            </w:r>
            <w:r>
              <w:t>.</w:t>
            </w:r>
          </w:p>
          <w:p w:rsidR="00244A7B" w:rsidRDefault="00244A7B" w:rsidP="00244A7B">
            <w:pPr>
              <w:spacing w:before="40" w:after="40" w:line="276" w:lineRule="auto"/>
              <w:contextualSpacing/>
            </w:pPr>
          </w:p>
          <w:p w:rsidR="00244A7B" w:rsidRDefault="00244A7B" w:rsidP="00244A7B">
            <w:pPr>
              <w:spacing w:after="200" w:line="276" w:lineRule="auto"/>
            </w:pPr>
            <w:r w:rsidRPr="00244A7B">
              <w:t xml:space="preserve">People with disabilities (e.g. visual impairment, learning difficulties and Deaf BSL users for whom English is not their first language) and other students with English as an additional language in particular may find the policy difficult to read and may not understand whether or not the changes to the tuition fees will affect them. </w:t>
            </w:r>
          </w:p>
          <w:p w:rsidR="00244A7B" w:rsidRPr="00244A7B" w:rsidRDefault="00244A7B" w:rsidP="00244A7B">
            <w:pPr>
              <w:spacing w:after="200" w:line="276" w:lineRule="auto"/>
              <w:rPr>
                <w:rFonts w:ascii="Calibri" w:hAnsi="Calibri" w:cs="Times New Roman"/>
                <w:sz w:val="22"/>
                <w:szCs w:val="22"/>
              </w:rPr>
            </w:pPr>
            <w:r w:rsidRPr="00BA73E5">
              <w:t>This impact could be reduced by good signposting to other information about funding, to student services for advice and support. Liaising with student services, so that staff are aware of changes. Changes to the policy to make it more inclusive and accessible</w:t>
            </w:r>
          </w:p>
          <w:p w:rsidR="00244A7B" w:rsidRPr="00244A7B" w:rsidRDefault="00244A7B" w:rsidP="00244A7B">
            <w:pPr>
              <w:spacing w:after="200" w:line="276" w:lineRule="auto"/>
              <w:ind w:left="720"/>
              <w:contextualSpacing/>
            </w:pPr>
          </w:p>
          <w:p w:rsidR="00244A7B" w:rsidRDefault="00244A7B" w:rsidP="00244A7B">
            <w:pPr>
              <w:spacing w:before="40" w:after="40" w:line="276" w:lineRule="auto"/>
              <w:contextualSpacing/>
            </w:pPr>
          </w:p>
          <w:p w:rsidR="00244A7B" w:rsidRPr="00244A7B" w:rsidRDefault="00244A7B" w:rsidP="00244A7B">
            <w:pPr>
              <w:spacing w:before="40" w:after="40" w:line="276" w:lineRule="auto"/>
              <w:contextualSpacing/>
              <w:rPr>
                <w:b/>
                <w:sz w:val="20"/>
                <w:szCs w:val="20"/>
              </w:rPr>
            </w:pPr>
          </w:p>
          <w:p w:rsidR="006D3F43" w:rsidRPr="000A2B52" w:rsidRDefault="006D3F43" w:rsidP="0066252E">
            <w:pPr>
              <w:spacing w:before="40"/>
              <w:rPr>
                <w:szCs w:val="16"/>
              </w:rPr>
            </w:pPr>
          </w:p>
        </w:tc>
      </w:tr>
      <w:tr w:rsidR="00F7144E" w:rsidRPr="00202247" w:rsidTr="008F1444">
        <w:trPr>
          <w:trHeight w:val="851"/>
        </w:trPr>
        <w:tc>
          <w:tcPr>
            <w:tcW w:w="912" w:type="pct"/>
            <w:shd w:val="clear" w:color="auto" w:fill="FDE9D9" w:themeFill="accent6" w:themeFillTint="33"/>
            <w:vAlign w:val="center"/>
          </w:tcPr>
          <w:p w:rsidR="00F7144E" w:rsidRDefault="00F7144E" w:rsidP="0066252E">
            <w:pPr>
              <w:spacing w:before="40"/>
              <w:jc w:val="center"/>
            </w:pPr>
            <w:r>
              <w:t xml:space="preserve">Is </w:t>
            </w:r>
            <w:r w:rsidR="00325293">
              <w:t>there</w:t>
            </w:r>
            <w:r>
              <w:t xml:space="preserve"> a need to address any gaps in </w:t>
            </w:r>
            <w:r w:rsidR="00325293">
              <w:t>evidence</w:t>
            </w:r>
            <w:r>
              <w:t>?</w:t>
            </w:r>
          </w:p>
        </w:tc>
        <w:tc>
          <w:tcPr>
            <w:tcW w:w="4088" w:type="pct"/>
            <w:shd w:val="clear" w:color="auto" w:fill="FFFFFF" w:themeFill="background1"/>
          </w:tcPr>
          <w:p w:rsidR="00095AA0" w:rsidRDefault="00B1426A" w:rsidP="00B1426A">
            <w:pPr>
              <w:jc w:val="both"/>
              <w:rPr>
                <w:rFonts w:eastAsia="Times New Roman"/>
                <w:lang w:val="en" w:eastAsia="en-GB"/>
              </w:rPr>
            </w:pPr>
            <w:r>
              <w:rPr>
                <w:rFonts w:eastAsia="Times New Roman"/>
                <w:lang w:val="en" w:eastAsia="en-GB"/>
              </w:rPr>
              <w:t>Yes,</w:t>
            </w:r>
            <w:r w:rsidRPr="009A1CEC">
              <w:rPr>
                <w:rFonts w:eastAsia="Times New Roman"/>
                <w:lang w:val="en" w:eastAsia="en-GB"/>
              </w:rPr>
              <w:t xml:space="preserve"> the group did identify the need for future additional information, to ensure that all opportunities to ensure equality have been undertaken. This will include a follow-up questionnaire to students not applying for a course </w:t>
            </w:r>
            <w:r w:rsidR="00095AA0">
              <w:rPr>
                <w:rFonts w:eastAsia="Times New Roman"/>
                <w:lang w:val="en" w:eastAsia="en-GB"/>
              </w:rPr>
              <w:t xml:space="preserve">following enquiry. </w:t>
            </w:r>
          </w:p>
          <w:p w:rsidR="00095AA0" w:rsidRPr="009A1CEC" w:rsidRDefault="00ED29DF" w:rsidP="00B1426A">
            <w:pPr>
              <w:jc w:val="both"/>
              <w:rPr>
                <w:rFonts w:eastAsia="Times New Roman"/>
                <w:lang w:val="en" w:eastAsia="en-GB"/>
              </w:rPr>
            </w:pPr>
            <w:r>
              <w:rPr>
                <w:rFonts w:eastAsia="Times New Roman"/>
                <w:lang w:val="en" w:eastAsia="en-GB"/>
              </w:rPr>
              <w:t>The I</w:t>
            </w:r>
            <w:r w:rsidR="00095AA0">
              <w:rPr>
                <w:rFonts w:eastAsia="Times New Roman"/>
                <w:lang w:val="en" w:eastAsia="en-GB"/>
              </w:rPr>
              <w:t xml:space="preserve">nterim Associate Principal is managing the 16-17 recruitment campaign, including gathering information about students who enquire about a place on a course but do not apply. </w:t>
            </w:r>
            <w:r>
              <w:rPr>
                <w:rFonts w:eastAsia="Times New Roman"/>
                <w:lang w:val="en" w:eastAsia="en-GB"/>
              </w:rPr>
              <w:t xml:space="preserve">The </w:t>
            </w:r>
            <w:r w:rsidR="00095AA0">
              <w:rPr>
                <w:rFonts w:eastAsia="Times New Roman"/>
                <w:lang w:val="en" w:eastAsia="en-GB"/>
              </w:rPr>
              <w:t>Finance Manager has asked if information can be gathered for the 16-17 applicants regarding the reason they do not proceed with an application to identify if it is to do with increases in tuition fees.</w:t>
            </w:r>
            <w:r w:rsidR="00175602">
              <w:rPr>
                <w:rFonts w:eastAsia="Times New Roman"/>
                <w:lang w:val="en" w:eastAsia="en-GB"/>
              </w:rPr>
              <w:t xml:space="preserve"> The information will be used for the EIA for the policy updates for 2017-18.</w:t>
            </w:r>
          </w:p>
          <w:p w:rsidR="00F7144E" w:rsidRPr="000A2B52" w:rsidRDefault="00F7144E" w:rsidP="0066252E">
            <w:pPr>
              <w:spacing w:before="40"/>
              <w:rPr>
                <w:szCs w:val="16"/>
              </w:rPr>
            </w:pPr>
          </w:p>
        </w:tc>
      </w:tr>
      <w:tr w:rsidR="00F300D7" w:rsidRPr="00202247" w:rsidTr="008F1444">
        <w:trPr>
          <w:trHeight w:val="851"/>
        </w:trPr>
        <w:tc>
          <w:tcPr>
            <w:tcW w:w="912" w:type="pct"/>
            <w:shd w:val="clear" w:color="auto" w:fill="FDE9D9" w:themeFill="accent6" w:themeFillTint="33"/>
          </w:tcPr>
          <w:p w:rsidR="00F300D7" w:rsidRPr="00F70D37" w:rsidRDefault="00F300D7" w:rsidP="004A08E7">
            <w:pPr>
              <w:jc w:val="center"/>
            </w:pPr>
            <w:r>
              <w:t>How will equality be advanced/ good relations be fostered?</w:t>
            </w:r>
          </w:p>
        </w:tc>
        <w:tc>
          <w:tcPr>
            <w:tcW w:w="4088" w:type="pct"/>
            <w:shd w:val="clear" w:color="auto" w:fill="FFFFFF" w:themeFill="background1"/>
          </w:tcPr>
          <w:p w:rsidR="00244A7B" w:rsidRDefault="00175602" w:rsidP="00175602">
            <w:pPr>
              <w:rPr>
                <w:szCs w:val="16"/>
              </w:rPr>
            </w:pPr>
            <w:r>
              <w:rPr>
                <w:szCs w:val="16"/>
              </w:rPr>
              <w:t>Close working relationships with the ECSA and financing liaising with the Student Services and Student Records team.</w:t>
            </w:r>
          </w:p>
          <w:p w:rsidR="00175602" w:rsidRPr="000A2B52" w:rsidRDefault="00175602" w:rsidP="00175602">
            <w:pPr>
              <w:rPr>
                <w:szCs w:val="16"/>
              </w:rPr>
            </w:pPr>
            <w:r>
              <w:rPr>
                <w:szCs w:val="16"/>
              </w:rPr>
              <w:t>Finance also work closely with the college’s complaints handling co-ordinator to identify any issues that have come up as a result of changes to the Tuition Fee Policy.</w:t>
            </w:r>
          </w:p>
        </w:tc>
      </w:tr>
      <w:tr w:rsidR="004A08E7" w:rsidRPr="00202247" w:rsidTr="008F1444">
        <w:trPr>
          <w:trHeight w:val="851"/>
        </w:trPr>
        <w:tc>
          <w:tcPr>
            <w:tcW w:w="912" w:type="pct"/>
            <w:shd w:val="clear" w:color="auto" w:fill="FDE9D9" w:themeFill="accent6" w:themeFillTint="33"/>
          </w:tcPr>
          <w:p w:rsidR="004A08E7" w:rsidRPr="00202247" w:rsidRDefault="00092415" w:rsidP="00F030DB">
            <w:pPr>
              <w:jc w:val="center"/>
              <w:rPr>
                <w:sz w:val="16"/>
                <w:szCs w:val="16"/>
              </w:rPr>
            </w:pPr>
            <w:r>
              <w:t>Who has been involved in carrying out this assessment?</w:t>
            </w:r>
            <w:r w:rsidR="00943B03">
              <w:t xml:space="preserve"> </w:t>
            </w:r>
          </w:p>
        </w:tc>
        <w:tc>
          <w:tcPr>
            <w:tcW w:w="4088" w:type="pct"/>
            <w:shd w:val="clear" w:color="auto" w:fill="FFFFFF" w:themeFill="background1"/>
          </w:tcPr>
          <w:p w:rsidR="00244A7B" w:rsidRPr="00244A7B" w:rsidRDefault="00244A7B" w:rsidP="00244A7B">
            <w:pPr>
              <w:jc w:val="both"/>
            </w:pPr>
            <w:r w:rsidRPr="00244A7B">
              <w:t>The EIA group consisted of:</w:t>
            </w:r>
          </w:p>
          <w:p w:rsidR="00244A7B" w:rsidRPr="00244A7B" w:rsidRDefault="00244A7B" w:rsidP="00244A7B">
            <w:pPr>
              <w:pStyle w:val="ListParagraph"/>
              <w:numPr>
                <w:ilvl w:val="0"/>
                <w:numId w:val="21"/>
              </w:numPr>
              <w:jc w:val="both"/>
            </w:pPr>
            <w:r w:rsidRPr="00244A7B">
              <w:t>Finance Manager</w:t>
            </w:r>
          </w:p>
          <w:p w:rsidR="00244A7B" w:rsidRPr="00244A7B" w:rsidRDefault="00244A7B" w:rsidP="00244A7B">
            <w:pPr>
              <w:numPr>
                <w:ilvl w:val="0"/>
                <w:numId w:val="20"/>
              </w:numPr>
              <w:contextualSpacing/>
              <w:jc w:val="both"/>
            </w:pPr>
            <w:r w:rsidRPr="00244A7B">
              <w:t>Student President</w:t>
            </w:r>
          </w:p>
          <w:p w:rsidR="00244A7B" w:rsidRPr="00244A7B" w:rsidRDefault="00244A7B" w:rsidP="00244A7B">
            <w:pPr>
              <w:numPr>
                <w:ilvl w:val="0"/>
                <w:numId w:val="20"/>
              </w:numPr>
              <w:contextualSpacing/>
              <w:jc w:val="both"/>
            </w:pPr>
            <w:r w:rsidRPr="00244A7B">
              <w:t>Head of Support for Learning</w:t>
            </w:r>
          </w:p>
          <w:p w:rsidR="00244A7B" w:rsidRPr="00244A7B" w:rsidRDefault="00244A7B" w:rsidP="00244A7B">
            <w:pPr>
              <w:numPr>
                <w:ilvl w:val="0"/>
                <w:numId w:val="20"/>
              </w:numPr>
              <w:contextualSpacing/>
              <w:jc w:val="both"/>
            </w:pPr>
            <w:r w:rsidRPr="00244A7B">
              <w:t>Student Funding Manager</w:t>
            </w:r>
          </w:p>
          <w:p w:rsidR="00244A7B" w:rsidRPr="00244A7B" w:rsidRDefault="00244A7B" w:rsidP="00244A7B">
            <w:pPr>
              <w:numPr>
                <w:ilvl w:val="0"/>
                <w:numId w:val="20"/>
              </w:numPr>
              <w:contextualSpacing/>
              <w:jc w:val="both"/>
            </w:pPr>
            <w:r w:rsidRPr="00244A7B">
              <w:t>Equalities, Policies and Research Manager</w:t>
            </w:r>
          </w:p>
          <w:p w:rsidR="00244A7B" w:rsidRPr="00244A7B" w:rsidRDefault="00244A7B" w:rsidP="00244A7B">
            <w:pPr>
              <w:numPr>
                <w:ilvl w:val="0"/>
                <w:numId w:val="20"/>
              </w:numPr>
              <w:contextualSpacing/>
              <w:jc w:val="both"/>
            </w:pPr>
            <w:r w:rsidRPr="00244A7B">
              <w:t>Equalities Officer</w:t>
            </w:r>
          </w:p>
          <w:p w:rsidR="00244A7B" w:rsidRPr="00244A7B" w:rsidRDefault="00244A7B" w:rsidP="00244A7B">
            <w:pPr>
              <w:ind w:left="360"/>
              <w:contextualSpacing/>
              <w:jc w:val="both"/>
            </w:pPr>
          </w:p>
          <w:p w:rsidR="004A08E7" w:rsidRPr="000A2B52" w:rsidRDefault="004A08E7" w:rsidP="004A08E7">
            <w:pPr>
              <w:rPr>
                <w:szCs w:val="16"/>
              </w:rPr>
            </w:pPr>
          </w:p>
        </w:tc>
      </w:tr>
      <w:tr w:rsidR="004A08E7" w:rsidRPr="00202247" w:rsidTr="008F1444">
        <w:trPr>
          <w:trHeight w:val="851"/>
        </w:trPr>
        <w:tc>
          <w:tcPr>
            <w:tcW w:w="912" w:type="pct"/>
            <w:shd w:val="clear" w:color="auto" w:fill="FDE9D9" w:themeFill="accent6" w:themeFillTint="33"/>
          </w:tcPr>
          <w:p w:rsidR="004A08E7" w:rsidRPr="00202247" w:rsidRDefault="004A08E7" w:rsidP="004A08E7">
            <w:pPr>
              <w:spacing w:before="40"/>
              <w:jc w:val="center"/>
            </w:pPr>
            <w:r w:rsidRPr="00202247">
              <w:t xml:space="preserve">If you </w:t>
            </w:r>
            <w:r>
              <w:t xml:space="preserve">cannot </w:t>
            </w:r>
            <w:r w:rsidRPr="00202247">
              <w:t>fully review the impact</w:t>
            </w:r>
            <w:r>
              <w:t xml:space="preserve"> now</w:t>
            </w:r>
            <w:r w:rsidRPr="00202247">
              <w:t xml:space="preserve">, what </w:t>
            </w:r>
            <w:r>
              <w:t xml:space="preserve">else must be </w:t>
            </w:r>
            <w:r w:rsidRPr="00202247">
              <w:t xml:space="preserve">done, </w:t>
            </w:r>
            <w:r>
              <w:t>by/with whom and why?</w:t>
            </w:r>
          </w:p>
        </w:tc>
        <w:tc>
          <w:tcPr>
            <w:tcW w:w="4088" w:type="pct"/>
            <w:shd w:val="clear" w:color="auto" w:fill="FFFFFF" w:themeFill="background1"/>
          </w:tcPr>
          <w:p w:rsidR="004A08E7" w:rsidRPr="000A2B52" w:rsidRDefault="00175602" w:rsidP="00ED29DF">
            <w:pPr>
              <w:spacing w:before="40"/>
              <w:rPr>
                <w:szCs w:val="16"/>
              </w:rPr>
            </w:pPr>
            <w:r>
              <w:rPr>
                <w:rFonts w:eastAsia="Times New Roman"/>
                <w:lang w:val="en" w:eastAsia="en-GB"/>
              </w:rPr>
              <w:t>T</w:t>
            </w:r>
            <w:r w:rsidRPr="009A1CEC">
              <w:rPr>
                <w:rFonts w:eastAsia="Times New Roman"/>
                <w:lang w:val="en" w:eastAsia="en-GB"/>
              </w:rPr>
              <w:t xml:space="preserve">he group did identify the need for future additional information, to ensure that all opportunities to ensure equality have been undertaken. This will include a follow-up questionnaire to students not applying for a course </w:t>
            </w:r>
            <w:r>
              <w:rPr>
                <w:rFonts w:eastAsia="Times New Roman"/>
                <w:lang w:val="en" w:eastAsia="en-GB"/>
              </w:rPr>
              <w:t xml:space="preserve">following enquiry. The group has asked </w:t>
            </w:r>
            <w:r w:rsidR="00ED29DF">
              <w:rPr>
                <w:rFonts w:eastAsia="Times New Roman"/>
                <w:lang w:val="en" w:eastAsia="en-GB"/>
              </w:rPr>
              <w:t>f</w:t>
            </w:r>
            <w:r>
              <w:rPr>
                <w:rFonts w:eastAsia="Times New Roman"/>
                <w:lang w:val="en" w:eastAsia="en-GB"/>
              </w:rPr>
              <w:t>or 16-17 enrolment enquiry information.</w:t>
            </w:r>
          </w:p>
        </w:tc>
      </w:tr>
    </w:tbl>
    <w:p w:rsidR="006D3F43" w:rsidRDefault="006D3F43" w:rsidP="00850631">
      <w:pPr>
        <w:pStyle w:val="NoSpacing"/>
        <w:rPr>
          <w:b/>
          <w:sz w:val="22"/>
          <w:szCs w:val="22"/>
        </w:rPr>
      </w:pPr>
    </w:p>
    <w:p w:rsidR="009A6C9A" w:rsidRPr="00FD4016" w:rsidRDefault="009A6C9A" w:rsidP="0044724F">
      <w:pPr>
        <w:pStyle w:val="NoSpacing"/>
      </w:pPr>
      <w:r w:rsidRPr="00FD4016">
        <w:t xml:space="preserve"> </w:t>
      </w:r>
    </w:p>
    <w:tbl>
      <w:tblPr>
        <w:tblStyle w:val="TableGrid"/>
        <w:tblW w:w="14454" w:type="dxa"/>
        <w:tblLayout w:type="fixed"/>
        <w:tblLook w:val="04A0" w:firstRow="1" w:lastRow="0" w:firstColumn="1" w:lastColumn="0" w:noHBand="0" w:noVBand="1"/>
      </w:tblPr>
      <w:tblGrid>
        <w:gridCol w:w="2405"/>
        <w:gridCol w:w="11482"/>
        <w:gridCol w:w="567"/>
      </w:tblGrid>
      <w:tr w:rsidR="00C81A1C" w:rsidTr="006B7E5C">
        <w:tc>
          <w:tcPr>
            <w:tcW w:w="2405" w:type="dxa"/>
            <w:vMerge w:val="restart"/>
            <w:shd w:val="clear" w:color="auto" w:fill="FDE9D9" w:themeFill="accent6" w:themeFillTint="33"/>
            <w:hideMark/>
          </w:tcPr>
          <w:p w:rsidR="00C81A1C" w:rsidRDefault="00C81A1C" w:rsidP="00C07BE4">
            <w:pPr>
              <w:spacing w:before="120"/>
              <w:rPr>
                <w:b/>
              </w:rPr>
            </w:pPr>
            <w:r w:rsidRPr="0070228B">
              <w:rPr>
                <w:b/>
                <w:shd w:val="clear" w:color="auto" w:fill="FDE9D9" w:themeFill="accent6" w:themeFillTint="33"/>
              </w:rPr>
              <w:t xml:space="preserve">Recommended </w:t>
            </w:r>
            <w:r w:rsidR="009975A9" w:rsidRPr="0070228B">
              <w:rPr>
                <w:b/>
                <w:shd w:val="clear" w:color="auto" w:fill="FDE9D9" w:themeFill="accent6" w:themeFillTint="33"/>
              </w:rPr>
              <w:t>decision</w:t>
            </w:r>
            <w:r w:rsidRPr="0070228B">
              <w:rPr>
                <w:b/>
                <w:shd w:val="clear" w:color="auto" w:fill="FDE9D9" w:themeFill="accent6" w:themeFillTint="33"/>
              </w:rPr>
              <w:t xml:space="preserve">: </w:t>
            </w:r>
            <w:r w:rsidR="00174EC8" w:rsidRPr="0070228B">
              <w:rPr>
                <w:b/>
                <w:shd w:val="clear" w:color="auto" w:fill="FDE9D9" w:themeFill="accent6" w:themeFillTint="33"/>
              </w:rPr>
              <w:br/>
            </w:r>
            <w:r w:rsidR="009975A9" w:rsidRPr="0070228B">
              <w:rPr>
                <w:b/>
                <w:shd w:val="clear" w:color="auto" w:fill="FDE9D9" w:themeFill="accent6" w:themeFillTint="33"/>
              </w:rPr>
              <w:br/>
            </w:r>
            <w:r w:rsidR="00C9206B">
              <w:rPr>
                <w:shd w:val="clear" w:color="auto" w:fill="FDE9D9" w:themeFill="accent6" w:themeFillTint="33"/>
              </w:rPr>
              <w:lastRenderedPageBreak/>
              <w:t>(</w:t>
            </w:r>
            <w:r w:rsidR="00C07BE4">
              <w:rPr>
                <w:shd w:val="clear" w:color="auto" w:fill="FDE9D9" w:themeFill="accent6" w:themeFillTint="33"/>
              </w:rPr>
              <w:t>place an x against relevant outcome</w:t>
            </w:r>
            <w:r w:rsidR="00C9206B">
              <w:t>)</w:t>
            </w:r>
            <w:r w:rsidR="00FC6575" w:rsidRPr="0009275B">
              <w:rPr>
                <w:b/>
              </w:rPr>
              <w:t xml:space="preserve"> </w:t>
            </w:r>
          </w:p>
          <w:p w:rsidR="002F31D7" w:rsidRPr="002F31D7" w:rsidRDefault="002F31D7" w:rsidP="00C07BE4">
            <w:pPr>
              <w:spacing w:before="120"/>
              <w:rPr>
                <w:color w:val="FFFFFF" w:themeColor="background1"/>
              </w:rPr>
            </w:pPr>
            <w:r w:rsidRPr="002F31D7">
              <w:rPr>
                <w:sz w:val="20"/>
              </w:rPr>
              <w:t xml:space="preserve">See note </w:t>
            </w:r>
            <w:r w:rsidR="00C76212">
              <w:rPr>
                <w:sz w:val="20"/>
              </w:rPr>
              <w:t>9</w:t>
            </w:r>
          </w:p>
        </w:tc>
        <w:tc>
          <w:tcPr>
            <w:tcW w:w="11482" w:type="dxa"/>
            <w:hideMark/>
          </w:tcPr>
          <w:p w:rsidR="00C81A1C" w:rsidRPr="0009275B" w:rsidRDefault="00C81A1C" w:rsidP="00DD267E">
            <w:pPr>
              <w:spacing w:before="120"/>
              <w:ind w:left="1247" w:hanging="1247"/>
            </w:pPr>
            <w:r w:rsidRPr="0009275B">
              <w:lastRenderedPageBreak/>
              <w:t>Outcome 1 - Proceed –</w:t>
            </w:r>
            <w:r w:rsidR="00DD267E">
              <w:t xml:space="preserve"> </w:t>
            </w:r>
            <w:r w:rsidRPr="0009275B">
              <w:t>no potential identified for discrimination or adverse impact, and all opportunities to promote equality have been taken</w:t>
            </w:r>
          </w:p>
        </w:tc>
        <w:tc>
          <w:tcPr>
            <w:tcW w:w="567" w:type="dxa"/>
          </w:tcPr>
          <w:p w:rsidR="00C81A1C" w:rsidRDefault="00051431" w:rsidP="0044724F">
            <w:pPr>
              <w:spacing w:before="120"/>
              <w:rPr>
                <w:b/>
                <w:sz w:val="20"/>
                <w:szCs w:val="20"/>
              </w:rPr>
            </w:pPr>
            <w:r>
              <w:rPr>
                <w:b/>
                <w:sz w:val="20"/>
                <w:szCs w:val="20"/>
              </w:rPr>
              <w:t>X</w:t>
            </w:r>
          </w:p>
        </w:tc>
      </w:tr>
      <w:tr w:rsidR="00C81A1C" w:rsidTr="006B7E5C">
        <w:tc>
          <w:tcPr>
            <w:tcW w:w="2405" w:type="dxa"/>
            <w:vMerge/>
            <w:shd w:val="clear" w:color="auto" w:fill="FDE9D9" w:themeFill="accent6" w:themeFillTint="33"/>
            <w:vAlign w:val="center"/>
            <w:hideMark/>
          </w:tcPr>
          <w:p w:rsidR="00C81A1C" w:rsidRDefault="00C81A1C" w:rsidP="0044724F">
            <w:pPr>
              <w:spacing w:before="120"/>
              <w:rPr>
                <w:rFonts w:asciiTheme="minorHAnsi" w:hAnsiTheme="minorHAnsi" w:cstheme="minorBidi"/>
                <w:b/>
                <w:sz w:val="20"/>
                <w:szCs w:val="20"/>
              </w:rPr>
            </w:pPr>
          </w:p>
        </w:tc>
        <w:tc>
          <w:tcPr>
            <w:tcW w:w="11482" w:type="dxa"/>
            <w:hideMark/>
          </w:tcPr>
          <w:p w:rsidR="00C81A1C" w:rsidRPr="0009275B" w:rsidRDefault="00C81A1C" w:rsidP="00DD267E">
            <w:pPr>
              <w:spacing w:before="120"/>
              <w:ind w:left="1247" w:hanging="1247"/>
            </w:pPr>
            <w:r w:rsidRPr="0009275B">
              <w:t>Outcome 2 – Proceed with adjustments to remove barriers identified or to better promote equality</w:t>
            </w:r>
          </w:p>
        </w:tc>
        <w:tc>
          <w:tcPr>
            <w:tcW w:w="567" w:type="dxa"/>
          </w:tcPr>
          <w:p w:rsidR="00C81A1C" w:rsidRDefault="00C81A1C" w:rsidP="0044724F">
            <w:pPr>
              <w:spacing w:before="120"/>
              <w:rPr>
                <w:b/>
                <w:sz w:val="22"/>
                <w:szCs w:val="22"/>
              </w:rPr>
            </w:pPr>
          </w:p>
        </w:tc>
      </w:tr>
      <w:tr w:rsidR="00C81A1C" w:rsidTr="006B7E5C">
        <w:tc>
          <w:tcPr>
            <w:tcW w:w="2405" w:type="dxa"/>
            <w:vMerge/>
            <w:shd w:val="clear" w:color="auto" w:fill="FDE9D9" w:themeFill="accent6" w:themeFillTint="33"/>
            <w:vAlign w:val="center"/>
            <w:hideMark/>
          </w:tcPr>
          <w:p w:rsidR="00C81A1C" w:rsidRDefault="00C81A1C" w:rsidP="0044724F">
            <w:pPr>
              <w:spacing w:before="120"/>
              <w:rPr>
                <w:rFonts w:asciiTheme="minorHAnsi" w:hAnsiTheme="minorHAnsi" w:cstheme="minorBidi"/>
                <w:b/>
                <w:sz w:val="20"/>
                <w:szCs w:val="20"/>
              </w:rPr>
            </w:pPr>
          </w:p>
        </w:tc>
        <w:tc>
          <w:tcPr>
            <w:tcW w:w="11482" w:type="dxa"/>
            <w:hideMark/>
          </w:tcPr>
          <w:p w:rsidR="00C81A1C" w:rsidRPr="0009275B" w:rsidRDefault="00C81A1C" w:rsidP="00DD267E">
            <w:pPr>
              <w:spacing w:before="120"/>
              <w:ind w:left="1247" w:hanging="1247"/>
            </w:pPr>
            <w:r w:rsidRPr="0009275B">
              <w:t>Outcome 3 – Continue despite having identified some potential for adverse impact or missed opportunity to promote equality</w:t>
            </w:r>
          </w:p>
        </w:tc>
        <w:tc>
          <w:tcPr>
            <w:tcW w:w="567" w:type="dxa"/>
          </w:tcPr>
          <w:p w:rsidR="00C81A1C" w:rsidRDefault="00C81A1C" w:rsidP="0044724F">
            <w:pPr>
              <w:spacing w:before="120"/>
              <w:rPr>
                <w:b/>
                <w:sz w:val="22"/>
                <w:szCs w:val="22"/>
              </w:rPr>
            </w:pPr>
          </w:p>
        </w:tc>
      </w:tr>
      <w:tr w:rsidR="00C81A1C" w:rsidTr="006B7E5C">
        <w:tc>
          <w:tcPr>
            <w:tcW w:w="2405" w:type="dxa"/>
            <w:vMerge/>
            <w:tcBorders>
              <w:bottom w:val="single" w:sz="4" w:space="0" w:color="auto"/>
            </w:tcBorders>
            <w:shd w:val="clear" w:color="auto" w:fill="FDE9D9" w:themeFill="accent6" w:themeFillTint="33"/>
            <w:vAlign w:val="center"/>
            <w:hideMark/>
          </w:tcPr>
          <w:p w:rsidR="00C81A1C" w:rsidRDefault="00C81A1C" w:rsidP="0044724F">
            <w:pPr>
              <w:spacing w:before="120"/>
              <w:rPr>
                <w:rFonts w:asciiTheme="minorHAnsi" w:hAnsiTheme="minorHAnsi" w:cstheme="minorBidi"/>
                <w:b/>
                <w:sz w:val="20"/>
                <w:szCs w:val="20"/>
              </w:rPr>
            </w:pPr>
          </w:p>
        </w:tc>
        <w:tc>
          <w:tcPr>
            <w:tcW w:w="11482" w:type="dxa"/>
            <w:tcBorders>
              <w:bottom w:val="single" w:sz="4" w:space="0" w:color="auto"/>
            </w:tcBorders>
            <w:hideMark/>
          </w:tcPr>
          <w:p w:rsidR="00C81A1C" w:rsidRPr="0009275B" w:rsidRDefault="00C81A1C" w:rsidP="00DD267E">
            <w:pPr>
              <w:spacing w:before="120"/>
              <w:ind w:left="1247" w:hanging="1247"/>
            </w:pPr>
            <w:r w:rsidRPr="0009275B">
              <w:t>Outcome 4 – Stop and rethink as actual or potential unlawful discrimination has been identified</w:t>
            </w:r>
          </w:p>
        </w:tc>
        <w:tc>
          <w:tcPr>
            <w:tcW w:w="567" w:type="dxa"/>
            <w:tcBorders>
              <w:bottom w:val="single" w:sz="4" w:space="0" w:color="auto"/>
            </w:tcBorders>
          </w:tcPr>
          <w:p w:rsidR="00C81A1C" w:rsidRDefault="00C81A1C" w:rsidP="0044724F">
            <w:pPr>
              <w:spacing w:before="120"/>
              <w:rPr>
                <w:b/>
                <w:sz w:val="22"/>
                <w:szCs w:val="22"/>
              </w:rPr>
            </w:pPr>
          </w:p>
        </w:tc>
      </w:tr>
      <w:tr w:rsidR="00473F86" w:rsidRPr="00AF4FFA" w:rsidTr="006B7E5C">
        <w:tblPrEx>
          <w:tblBorders>
            <w:left w:val="none" w:sz="0" w:space="0" w:color="auto"/>
            <w:right w:val="none" w:sz="0" w:space="0" w:color="auto"/>
          </w:tblBorders>
        </w:tblPrEx>
        <w:trPr>
          <w:trHeight w:val="397"/>
        </w:trPr>
        <w:tc>
          <w:tcPr>
            <w:tcW w:w="144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473F86" w:rsidRPr="0009275B" w:rsidRDefault="00347AED" w:rsidP="0044724F">
            <w:pPr>
              <w:spacing w:before="40"/>
              <w:rPr>
                <w:color w:val="FFFFFF" w:themeColor="background1"/>
              </w:rPr>
            </w:pPr>
            <w:r w:rsidRPr="0009275B">
              <w:t xml:space="preserve">Any </w:t>
            </w:r>
            <w:r w:rsidR="00331C19" w:rsidRPr="0009275B">
              <w:t>o</w:t>
            </w:r>
            <w:r w:rsidR="00473F86" w:rsidRPr="0009275B">
              <w:t xml:space="preserve">ther </w:t>
            </w:r>
            <w:r w:rsidR="00331C19" w:rsidRPr="0009275B">
              <w:t>r</w:t>
            </w:r>
            <w:r w:rsidR="00473F86" w:rsidRPr="0009275B">
              <w:t>ecommendations?</w:t>
            </w:r>
            <w:r w:rsidR="00331C19" w:rsidRPr="0009275B">
              <w:t xml:space="preserve">  </w:t>
            </w:r>
          </w:p>
        </w:tc>
      </w:tr>
      <w:tr w:rsidR="00473F86" w:rsidTr="006B7E5C">
        <w:tblPrEx>
          <w:tblBorders>
            <w:left w:val="none" w:sz="0" w:space="0" w:color="auto"/>
            <w:right w:val="none" w:sz="0" w:space="0" w:color="auto"/>
          </w:tblBorders>
        </w:tblPrEx>
        <w:trPr>
          <w:trHeight w:val="534"/>
        </w:trPr>
        <w:tc>
          <w:tcPr>
            <w:tcW w:w="14454" w:type="dxa"/>
            <w:gridSpan w:val="3"/>
            <w:tcBorders>
              <w:left w:val="single" w:sz="4" w:space="0" w:color="auto"/>
              <w:right w:val="single" w:sz="4" w:space="0" w:color="auto"/>
            </w:tcBorders>
          </w:tcPr>
          <w:p w:rsidR="00F01FE0" w:rsidRDefault="00F01FE0" w:rsidP="002A3745">
            <w:pPr>
              <w:spacing w:before="240"/>
              <w:rPr>
                <w:sz w:val="20"/>
                <w:szCs w:val="20"/>
              </w:rPr>
            </w:pPr>
          </w:p>
        </w:tc>
      </w:tr>
    </w:tbl>
    <w:p w:rsidR="0070228B" w:rsidRDefault="0070228B" w:rsidP="0070228B">
      <w:pPr>
        <w:spacing w:after="0"/>
      </w:pPr>
    </w:p>
    <w:p w:rsidR="005C1F2A" w:rsidRPr="0070228B" w:rsidRDefault="00F154F9" w:rsidP="0070228B">
      <w:pPr>
        <w:rPr>
          <w:b/>
        </w:rPr>
      </w:pPr>
      <w:r>
        <w:rPr>
          <w:b/>
        </w:rPr>
        <w:t>Step</w:t>
      </w:r>
      <w:r w:rsidR="00777F52">
        <w:rPr>
          <w:b/>
        </w:rPr>
        <w:t xml:space="preserve"> 4</w:t>
      </w:r>
      <w:r w:rsidR="005C1F2A" w:rsidRPr="0070228B">
        <w:rPr>
          <w:b/>
        </w:rPr>
        <w:t>: The monitoring and review stage</w:t>
      </w:r>
      <w:r w:rsidR="0053368B" w:rsidRPr="0070228B">
        <w:rPr>
          <w:b/>
        </w:rPr>
        <w:t xml:space="preserve"> </w:t>
      </w: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8074"/>
        <w:gridCol w:w="3545"/>
        <w:gridCol w:w="3260"/>
      </w:tblGrid>
      <w:tr w:rsidR="009975A9" w:rsidRPr="00AF4FFA" w:rsidTr="007B4F24">
        <w:trPr>
          <w:trHeight w:val="1559"/>
        </w:trPr>
        <w:tc>
          <w:tcPr>
            <w:tcW w:w="1487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975A9" w:rsidRPr="0070228B" w:rsidRDefault="00AD3F42" w:rsidP="0044724F">
            <w:pPr>
              <w:spacing w:before="60"/>
              <w:rPr>
                <w:b/>
              </w:rPr>
            </w:pPr>
            <w:r>
              <w:rPr>
                <w:b/>
              </w:rPr>
              <w:t>Plan actions</w:t>
            </w:r>
            <w:r w:rsidR="009975A9" w:rsidRPr="0070228B">
              <w:rPr>
                <w:b/>
              </w:rPr>
              <w:t xml:space="preserve"> </w:t>
            </w:r>
            <w:r>
              <w:rPr>
                <w:b/>
              </w:rPr>
              <w:t xml:space="preserve">to reduce negative impact, advance equality and </w:t>
            </w:r>
            <w:r w:rsidRPr="0070228B">
              <w:rPr>
                <w:b/>
              </w:rPr>
              <w:t>monitor</w:t>
            </w:r>
            <w:r w:rsidR="009975A9" w:rsidRPr="0070228B">
              <w:rPr>
                <w:b/>
              </w:rPr>
              <w:t xml:space="preserve"> the impact of the </w:t>
            </w:r>
            <w:r>
              <w:rPr>
                <w:b/>
              </w:rPr>
              <w:t xml:space="preserve">policy, </w:t>
            </w:r>
            <w:r w:rsidR="009975A9" w:rsidRPr="0070228B">
              <w:rPr>
                <w:b/>
              </w:rPr>
              <w:t>proposal</w:t>
            </w:r>
            <w:r>
              <w:rPr>
                <w:b/>
              </w:rPr>
              <w:t xml:space="preserve"> or decision</w:t>
            </w:r>
          </w:p>
          <w:p w:rsidR="009975A9" w:rsidRPr="0070228B" w:rsidRDefault="009975A9" w:rsidP="0044724F">
            <w:pPr>
              <w:pStyle w:val="ListParagraph"/>
              <w:widowControl w:val="0"/>
              <w:numPr>
                <w:ilvl w:val="0"/>
                <w:numId w:val="2"/>
              </w:numPr>
              <w:tabs>
                <w:tab w:val="left" w:pos="720"/>
              </w:tabs>
              <w:autoSpaceDE w:val="0"/>
              <w:autoSpaceDN w:val="0"/>
              <w:adjustRightInd w:val="0"/>
              <w:ind w:left="714" w:hanging="357"/>
              <w:contextualSpacing w:val="0"/>
              <w:rPr>
                <w:bCs/>
              </w:rPr>
            </w:pPr>
            <w:r w:rsidRPr="0070228B">
              <w:rPr>
                <w:bCs/>
              </w:rPr>
              <w:t>Please indicate if there is any data which needs to be collected as part of action to be taken and how often it will be analysed.</w:t>
            </w:r>
          </w:p>
          <w:p w:rsidR="009975A9" w:rsidRDefault="009975A9" w:rsidP="0044724F">
            <w:pPr>
              <w:pStyle w:val="ListParagraph"/>
              <w:numPr>
                <w:ilvl w:val="0"/>
                <w:numId w:val="2"/>
              </w:numPr>
              <w:ind w:left="714" w:hanging="357"/>
              <w:contextualSpacing w:val="0"/>
              <w:rPr>
                <w:bCs/>
              </w:rPr>
            </w:pPr>
            <w:r w:rsidRPr="0070228B">
              <w:rPr>
                <w:bCs/>
              </w:rPr>
              <w:t>Indicate how the person responsible will continue to involve relevant groups and communities in the implementation and monitoring of the policy</w:t>
            </w:r>
            <w:r w:rsidR="00C9206B">
              <w:rPr>
                <w:bCs/>
              </w:rPr>
              <w:t>, etc.</w:t>
            </w:r>
          </w:p>
          <w:p w:rsidR="009975A9" w:rsidRPr="003747D2" w:rsidRDefault="00777F52" w:rsidP="00C51C24">
            <w:pPr>
              <w:pStyle w:val="ListParagraph"/>
              <w:numPr>
                <w:ilvl w:val="0"/>
                <w:numId w:val="2"/>
              </w:numPr>
              <w:ind w:left="714" w:hanging="357"/>
              <w:contextualSpacing w:val="0"/>
              <w:rPr>
                <w:b/>
                <w:sz w:val="22"/>
                <w:szCs w:val="22"/>
              </w:rPr>
            </w:pPr>
            <w:r>
              <w:rPr>
                <w:bCs/>
              </w:rPr>
              <w:t>How will the impact of the policy/procedure/decision be monitored?</w:t>
            </w:r>
          </w:p>
          <w:p w:rsidR="003747D2" w:rsidRPr="0070228B" w:rsidRDefault="003747D2" w:rsidP="003747D2">
            <w:pPr>
              <w:pStyle w:val="ListParagraph"/>
              <w:ind w:left="714"/>
              <w:contextualSpacing w:val="0"/>
              <w:rPr>
                <w:b/>
                <w:sz w:val="22"/>
                <w:szCs w:val="22"/>
              </w:rPr>
            </w:pPr>
            <w:r w:rsidRPr="003747D2">
              <w:rPr>
                <w:bCs/>
                <w:sz w:val="20"/>
              </w:rPr>
              <w:t>See Note 10</w:t>
            </w:r>
          </w:p>
        </w:tc>
      </w:tr>
      <w:tr w:rsidR="00C81A1C" w:rsidTr="007B4F24">
        <w:trPr>
          <w:trHeight w:val="415"/>
        </w:trPr>
        <w:tc>
          <w:tcPr>
            <w:tcW w:w="8074" w:type="dxa"/>
            <w:tcBorders>
              <w:left w:val="single" w:sz="4" w:space="0" w:color="auto"/>
            </w:tcBorders>
          </w:tcPr>
          <w:p w:rsidR="00C81A1C" w:rsidRDefault="00C81A1C" w:rsidP="0044724F">
            <w:pPr>
              <w:spacing w:before="60"/>
              <w:rPr>
                <w:b/>
                <w:sz w:val="22"/>
                <w:szCs w:val="22"/>
              </w:rPr>
            </w:pPr>
            <w:r w:rsidRPr="009975A9">
              <w:rPr>
                <w:b/>
                <w:sz w:val="22"/>
                <w:szCs w:val="22"/>
              </w:rPr>
              <w:t xml:space="preserve">Action to be </w:t>
            </w:r>
            <w:r w:rsidR="009975A9" w:rsidRPr="009975A9">
              <w:rPr>
                <w:b/>
                <w:sz w:val="22"/>
                <w:szCs w:val="22"/>
              </w:rPr>
              <w:t>T</w:t>
            </w:r>
            <w:r w:rsidRPr="009975A9">
              <w:rPr>
                <w:b/>
                <w:sz w:val="22"/>
                <w:szCs w:val="22"/>
              </w:rPr>
              <w:t>aken</w:t>
            </w:r>
            <w:r w:rsidR="00211D20" w:rsidRPr="009975A9">
              <w:rPr>
                <w:b/>
                <w:sz w:val="22"/>
                <w:szCs w:val="22"/>
              </w:rPr>
              <w:t>:</w:t>
            </w:r>
            <w:r w:rsidRPr="009975A9">
              <w:rPr>
                <w:b/>
                <w:sz w:val="22"/>
                <w:szCs w:val="22"/>
              </w:rPr>
              <w:t xml:space="preserve"> </w:t>
            </w:r>
          </w:p>
          <w:p w:rsidR="00774188" w:rsidRPr="009975A9" w:rsidRDefault="00774188" w:rsidP="0044724F">
            <w:pPr>
              <w:spacing w:before="60"/>
              <w:rPr>
                <w:b/>
                <w:sz w:val="22"/>
                <w:szCs w:val="22"/>
              </w:rPr>
            </w:pPr>
          </w:p>
        </w:tc>
        <w:tc>
          <w:tcPr>
            <w:tcW w:w="3545" w:type="dxa"/>
          </w:tcPr>
          <w:p w:rsidR="00C81A1C" w:rsidRPr="009975A9" w:rsidRDefault="009975A9" w:rsidP="0044724F">
            <w:pPr>
              <w:spacing w:before="60"/>
              <w:rPr>
                <w:b/>
                <w:sz w:val="22"/>
                <w:szCs w:val="22"/>
              </w:rPr>
            </w:pPr>
            <w:r w:rsidRPr="009975A9">
              <w:rPr>
                <w:b/>
                <w:sz w:val="22"/>
                <w:szCs w:val="22"/>
              </w:rPr>
              <w:t>Person R</w:t>
            </w:r>
            <w:r w:rsidR="00C85426" w:rsidRPr="009975A9">
              <w:rPr>
                <w:b/>
                <w:sz w:val="22"/>
                <w:szCs w:val="22"/>
              </w:rPr>
              <w:t>esponsible:</w:t>
            </w:r>
          </w:p>
          <w:p w:rsidR="00C81A1C" w:rsidRPr="009975A9" w:rsidRDefault="00C81A1C" w:rsidP="0044724F">
            <w:pPr>
              <w:spacing w:before="60"/>
              <w:rPr>
                <w:b/>
                <w:sz w:val="22"/>
                <w:szCs w:val="22"/>
              </w:rPr>
            </w:pPr>
          </w:p>
        </w:tc>
        <w:tc>
          <w:tcPr>
            <w:tcW w:w="3260" w:type="dxa"/>
            <w:tcBorders>
              <w:right w:val="single" w:sz="4" w:space="0" w:color="auto"/>
            </w:tcBorders>
            <w:hideMark/>
          </w:tcPr>
          <w:p w:rsidR="00774188" w:rsidRPr="009975A9" w:rsidRDefault="00777F52" w:rsidP="0044724F">
            <w:pPr>
              <w:spacing w:before="60"/>
              <w:rPr>
                <w:b/>
                <w:sz w:val="22"/>
                <w:szCs w:val="22"/>
              </w:rPr>
            </w:pPr>
            <w:r>
              <w:rPr>
                <w:b/>
                <w:sz w:val="22"/>
                <w:szCs w:val="22"/>
              </w:rPr>
              <w:t>Completion/Review</w:t>
            </w:r>
            <w:r w:rsidR="00C85426" w:rsidRPr="009975A9">
              <w:rPr>
                <w:b/>
                <w:sz w:val="22"/>
                <w:szCs w:val="22"/>
              </w:rPr>
              <w:t xml:space="preserve"> </w:t>
            </w:r>
            <w:r w:rsidR="009975A9" w:rsidRPr="009975A9">
              <w:rPr>
                <w:b/>
                <w:sz w:val="22"/>
                <w:szCs w:val="22"/>
              </w:rPr>
              <w:t>D</w:t>
            </w:r>
            <w:r w:rsidR="00C85426" w:rsidRPr="009975A9">
              <w:rPr>
                <w:b/>
                <w:sz w:val="22"/>
                <w:szCs w:val="22"/>
              </w:rPr>
              <w:t>ate:</w:t>
            </w:r>
          </w:p>
          <w:p w:rsidR="00F01FE0" w:rsidRPr="009975A9" w:rsidRDefault="00F01FE0" w:rsidP="0044724F">
            <w:pPr>
              <w:spacing w:before="60"/>
              <w:rPr>
                <w:b/>
                <w:sz w:val="22"/>
                <w:szCs w:val="22"/>
              </w:rPr>
            </w:pPr>
          </w:p>
        </w:tc>
      </w:tr>
      <w:tr w:rsidR="00C51C24" w:rsidTr="007B4F24">
        <w:tc>
          <w:tcPr>
            <w:tcW w:w="8074" w:type="dxa"/>
            <w:tcBorders>
              <w:left w:val="single" w:sz="4" w:space="0" w:color="auto"/>
              <w:right w:val="single" w:sz="4" w:space="0" w:color="auto"/>
            </w:tcBorders>
          </w:tcPr>
          <w:p w:rsidR="00C51C24" w:rsidRPr="00051431" w:rsidRDefault="00175602" w:rsidP="00ED29DF">
            <w:pPr>
              <w:spacing w:before="240"/>
              <w:rPr>
                <w:highlight w:val="yellow"/>
              </w:rPr>
            </w:pPr>
            <w:r>
              <w:rPr>
                <w:rFonts w:eastAsia="Times New Roman"/>
                <w:lang w:val="en" w:eastAsia="en-GB"/>
              </w:rPr>
              <w:t>A</w:t>
            </w:r>
            <w:r w:rsidRPr="009A1CEC">
              <w:rPr>
                <w:rFonts w:eastAsia="Times New Roman"/>
                <w:lang w:val="en" w:eastAsia="en-GB"/>
              </w:rPr>
              <w:t xml:space="preserve"> follow-up questionnaire to students not applying for a course </w:t>
            </w:r>
            <w:r>
              <w:rPr>
                <w:rFonts w:eastAsia="Times New Roman"/>
                <w:lang w:val="en" w:eastAsia="en-GB"/>
              </w:rPr>
              <w:t>following enquiry. The group has asked for 16-17 enrolment enquiry information.</w:t>
            </w:r>
          </w:p>
        </w:tc>
        <w:tc>
          <w:tcPr>
            <w:tcW w:w="3545" w:type="dxa"/>
            <w:tcBorders>
              <w:left w:val="single" w:sz="4" w:space="0" w:color="auto"/>
              <w:right w:val="single" w:sz="4" w:space="0" w:color="auto"/>
            </w:tcBorders>
          </w:tcPr>
          <w:p w:rsidR="00C51C24" w:rsidRPr="000A2B52" w:rsidRDefault="00ED29DF" w:rsidP="00ED29DF">
            <w:pPr>
              <w:spacing w:before="240"/>
            </w:pPr>
            <w:r>
              <w:t>Finance Manager</w:t>
            </w:r>
            <w:r w:rsidR="00175602">
              <w:t>/</w:t>
            </w:r>
            <w:r w:rsidRPr="00ED29DF">
              <w:t>Interim Associate Principal</w:t>
            </w:r>
          </w:p>
        </w:tc>
        <w:tc>
          <w:tcPr>
            <w:tcW w:w="3260" w:type="dxa"/>
            <w:tcBorders>
              <w:left w:val="single" w:sz="4" w:space="0" w:color="auto"/>
              <w:right w:val="single" w:sz="4" w:space="0" w:color="auto"/>
            </w:tcBorders>
          </w:tcPr>
          <w:p w:rsidR="00C51C24" w:rsidRPr="000A2B52" w:rsidRDefault="00175602" w:rsidP="00DD267E">
            <w:pPr>
              <w:spacing w:before="240"/>
            </w:pPr>
            <w:r>
              <w:t>tbc</w:t>
            </w:r>
          </w:p>
        </w:tc>
      </w:tr>
      <w:tr w:rsidR="00836A55" w:rsidTr="007B4F24">
        <w:tc>
          <w:tcPr>
            <w:tcW w:w="8074" w:type="dxa"/>
            <w:tcBorders>
              <w:left w:val="single" w:sz="4" w:space="0" w:color="auto"/>
              <w:right w:val="single" w:sz="4" w:space="0" w:color="auto"/>
            </w:tcBorders>
          </w:tcPr>
          <w:p w:rsidR="00836A55" w:rsidRPr="00051431" w:rsidRDefault="00175602" w:rsidP="00DD267E">
            <w:pPr>
              <w:spacing w:before="240"/>
              <w:rPr>
                <w:highlight w:val="yellow"/>
              </w:rPr>
            </w:pPr>
            <w:r w:rsidRPr="00175602">
              <w:rPr>
                <w:rFonts w:eastAsia="Times New Roman"/>
                <w:lang w:val="en" w:eastAsia="en-GB"/>
              </w:rPr>
              <w:t>Monitoring of any student complaints</w:t>
            </w:r>
          </w:p>
        </w:tc>
        <w:tc>
          <w:tcPr>
            <w:tcW w:w="3545" w:type="dxa"/>
            <w:tcBorders>
              <w:left w:val="single" w:sz="4" w:space="0" w:color="auto"/>
              <w:right w:val="single" w:sz="4" w:space="0" w:color="auto"/>
            </w:tcBorders>
          </w:tcPr>
          <w:p w:rsidR="00836A55" w:rsidRPr="000A2B52" w:rsidRDefault="00ED29DF" w:rsidP="00DD267E">
            <w:pPr>
              <w:spacing w:before="240"/>
            </w:pPr>
            <w:r w:rsidRPr="00ED29DF">
              <w:t>Finance Manager</w:t>
            </w:r>
          </w:p>
        </w:tc>
        <w:tc>
          <w:tcPr>
            <w:tcW w:w="3260" w:type="dxa"/>
            <w:tcBorders>
              <w:left w:val="single" w:sz="4" w:space="0" w:color="auto"/>
              <w:right w:val="single" w:sz="4" w:space="0" w:color="auto"/>
            </w:tcBorders>
          </w:tcPr>
          <w:p w:rsidR="00836A55" w:rsidRPr="000A2B52" w:rsidRDefault="00175602" w:rsidP="00DD267E">
            <w:pPr>
              <w:spacing w:before="240"/>
            </w:pPr>
            <w:r>
              <w:t>Collected throughout the year.</w:t>
            </w:r>
          </w:p>
        </w:tc>
      </w:tr>
      <w:tr w:rsidR="00C51C24" w:rsidTr="007B4F24">
        <w:tc>
          <w:tcPr>
            <w:tcW w:w="8074" w:type="dxa"/>
            <w:tcBorders>
              <w:left w:val="single" w:sz="4" w:space="0" w:color="auto"/>
              <w:right w:val="single" w:sz="4" w:space="0" w:color="auto"/>
            </w:tcBorders>
          </w:tcPr>
          <w:p w:rsidR="00C51C24" w:rsidRPr="00036E72" w:rsidRDefault="00175602" w:rsidP="00DD267E">
            <w:pPr>
              <w:spacing w:before="240"/>
            </w:pPr>
            <w:r w:rsidRPr="00036E72">
              <w:t xml:space="preserve">Additional data criteria built into the student records database </w:t>
            </w:r>
            <w:r w:rsidR="00036E72" w:rsidRPr="00036E72">
              <w:t>–</w:t>
            </w:r>
            <w:r w:rsidRPr="00036E72">
              <w:t xml:space="preserve"> Unite</w:t>
            </w:r>
            <w:r w:rsidR="00036E72" w:rsidRPr="00036E72">
              <w:t>, to support evidence.</w:t>
            </w:r>
          </w:p>
          <w:p w:rsidR="00036E72" w:rsidRPr="00051431" w:rsidRDefault="00036E72" w:rsidP="00DD267E">
            <w:pPr>
              <w:spacing w:before="240"/>
              <w:rPr>
                <w:highlight w:val="yellow"/>
              </w:rPr>
            </w:pPr>
            <w:r w:rsidRPr="00036E72">
              <w:t>There is currently no budget to support this work, but the EIA group that will work on the updates to the 2017-18 policy will investigate additional data required and submit a proposal for changes to SMT. The EIA would benefit from the expertise of a member of the systems team to support the EIA work.</w:t>
            </w:r>
          </w:p>
        </w:tc>
        <w:tc>
          <w:tcPr>
            <w:tcW w:w="3545" w:type="dxa"/>
            <w:tcBorders>
              <w:left w:val="single" w:sz="4" w:space="0" w:color="auto"/>
              <w:right w:val="single" w:sz="4" w:space="0" w:color="auto"/>
            </w:tcBorders>
          </w:tcPr>
          <w:p w:rsidR="00C51C24" w:rsidRPr="000A2B52" w:rsidRDefault="00ED29DF" w:rsidP="00DD267E">
            <w:pPr>
              <w:spacing w:before="240"/>
            </w:pPr>
            <w:r w:rsidRPr="00ED29DF">
              <w:t>Finance Manager</w:t>
            </w:r>
          </w:p>
        </w:tc>
        <w:tc>
          <w:tcPr>
            <w:tcW w:w="3260" w:type="dxa"/>
            <w:tcBorders>
              <w:left w:val="single" w:sz="4" w:space="0" w:color="auto"/>
              <w:right w:val="single" w:sz="4" w:space="0" w:color="auto"/>
            </w:tcBorders>
          </w:tcPr>
          <w:p w:rsidR="00C51C24" w:rsidRPr="000A2B52" w:rsidRDefault="00036E72" w:rsidP="00DD267E">
            <w:pPr>
              <w:spacing w:before="240"/>
            </w:pPr>
            <w:r>
              <w:t>tbc</w:t>
            </w:r>
          </w:p>
        </w:tc>
      </w:tr>
      <w:tr w:rsidR="00C51C24" w:rsidTr="007B4F24">
        <w:tc>
          <w:tcPr>
            <w:tcW w:w="8074" w:type="dxa"/>
            <w:tcBorders>
              <w:left w:val="single" w:sz="4" w:space="0" w:color="auto"/>
              <w:right w:val="single" w:sz="4" w:space="0" w:color="auto"/>
            </w:tcBorders>
          </w:tcPr>
          <w:p w:rsidR="00C51C24" w:rsidRPr="000A2B52" w:rsidRDefault="00C51C24" w:rsidP="00DD267E">
            <w:pPr>
              <w:spacing w:before="240"/>
            </w:pPr>
          </w:p>
        </w:tc>
        <w:tc>
          <w:tcPr>
            <w:tcW w:w="3545" w:type="dxa"/>
            <w:tcBorders>
              <w:left w:val="single" w:sz="4" w:space="0" w:color="auto"/>
              <w:right w:val="single" w:sz="4" w:space="0" w:color="auto"/>
            </w:tcBorders>
          </w:tcPr>
          <w:p w:rsidR="00C51C24" w:rsidRPr="000A2B52" w:rsidRDefault="00C51C24" w:rsidP="00DD267E">
            <w:pPr>
              <w:spacing w:before="240"/>
            </w:pPr>
          </w:p>
        </w:tc>
        <w:tc>
          <w:tcPr>
            <w:tcW w:w="3260" w:type="dxa"/>
            <w:tcBorders>
              <w:left w:val="single" w:sz="4" w:space="0" w:color="auto"/>
              <w:right w:val="single" w:sz="4" w:space="0" w:color="auto"/>
            </w:tcBorders>
          </w:tcPr>
          <w:p w:rsidR="00C51C24" w:rsidRPr="000A2B52" w:rsidRDefault="00C51C24" w:rsidP="00DD267E">
            <w:pPr>
              <w:spacing w:before="240"/>
            </w:pPr>
          </w:p>
        </w:tc>
      </w:tr>
      <w:tr w:rsidR="00C51C24" w:rsidTr="007B4F24">
        <w:tc>
          <w:tcPr>
            <w:tcW w:w="8074" w:type="dxa"/>
            <w:tcBorders>
              <w:left w:val="single" w:sz="4" w:space="0" w:color="auto"/>
              <w:right w:val="single" w:sz="4" w:space="0" w:color="auto"/>
            </w:tcBorders>
          </w:tcPr>
          <w:p w:rsidR="00C51C24" w:rsidRPr="000A2B52" w:rsidRDefault="00C51C24" w:rsidP="00DD267E">
            <w:pPr>
              <w:spacing w:before="240"/>
            </w:pPr>
          </w:p>
        </w:tc>
        <w:tc>
          <w:tcPr>
            <w:tcW w:w="3545" w:type="dxa"/>
            <w:tcBorders>
              <w:left w:val="single" w:sz="4" w:space="0" w:color="auto"/>
              <w:right w:val="single" w:sz="4" w:space="0" w:color="auto"/>
            </w:tcBorders>
          </w:tcPr>
          <w:p w:rsidR="00C51C24" w:rsidRPr="000A2B52" w:rsidRDefault="00C51C24" w:rsidP="00DD267E">
            <w:pPr>
              <w:spacing w:before="240"/>
            </w:pPr>
          </w:p>
        </w:tc>
        <w:tc>
          <w:tcPr>
            <w:tcW w:w="3260" w:type="dxa"/>
            <w:tcBorders>
              <w:left w:val="single" w:sz="4" w:space="0" w:color="auto"/>
              <w:right w:val="single" w:sz="4" w:space="0" w:color="auto"/>
            </w:tcBorders>
          </w:tcPr>
          <w:p w:rsidR="00C51C24" w:rsidRPr="000A2B52" w:rsidRDefault="00C51C24" w:rsidP="00DD267E">
            <w:pPr>
              <w:spacing w:before="240"/>
            </w:pPr>
          </w:p>
        </w:tc>
      </w:tr>
      <w:tr w:rsidR="00C81A1C" w:rsidTr="007B4F24">
        <w:tc>
          <w:tcPr>
            <w:tcW w:w="14879" w:type="dxa"/>
            <w:gridSpan w:val="3"/>
            <w:tcBorders>
              <w:left w:val="single" w:sz="4" w:space="0" w:color="auto"/>
              <w:right w:val="single" w:sz="4" w:space="0" w:color="auto"/>
            </w:tcBorders>
            <w:hideMark/>
          </w:tcPr>
          <w:p w:rsidR="00C81A1C" w:rsidRDefault="00C81A1C" w:rsidP="002B2E69">
            <w:pPr>
              <w:spacing w:before="240"/>
              <w:rPr>
                <w:b/>
                <w:sz w:val="22"/>
                <w:szCs w:val="22"/>
              </w:rPr>
            </w:pPr>
            <w:r>
              <w:rPr>
                <w:b/>
              </w:rPr>
              <w:t xml:space="preserve">Signature of </w:t>
            </w:r>
            <w:r w:rsidR="00211D20">
              <w:rPr>
                <w:b/>
              </w:rPr>
              <w:t>L</w:t>
            </w:r>
            <w:r w:rsidR="007C0549">
              <w:rPr>
                <w:b/>
              </w:rPr>
              <w:t>ead</w:t>
            </w:r>
            <w:r>
              <w:rPr>
                <w:b/>
              </w:rPr>
              <w:t xml:space="preserve">:    </w:t>
            </w:r>
            <w:r w:rsidR="00F01FE0">
              <w:rPr>
                <w:sz w:val="20"/>
                <w:szCs w:val="20"/>
              </w:rPr>
              <w:tab/>
            </w:r>
            <w:r w:rsidR="004A7B9E" w:rsidRPr="0066419E">
              <w:rPr>
                <w:sz w:val="22"/>
                <w:szCs w:val="20"/>
              </w:rPr>
              <w:tab/>
            </w:r>
            <w:r>
              <w:rPr>
                <w:b/>
              </w:rPr>
              <w:t>Date:</w:t>
            </w:r>
            <w:r w:rsidR="00B55180">
              <w:rPr>
                <w:b/>
              </w:rPr>
              <w:t xml:space="preserve">  </w:t>
            </w:r>
            <w:r w:rsidR="00036E72">
              <w:rPr>
                <w:b/>
              </w:rPr>
              <w:t>20/01/2016</w:t>
            </w:r>
          </w:p>
        </w:tc>
      </w:tr>
      <w:tr w:rsidR="004175D0" w:rsidTr="00610DC7">
        <w:trPr>
          <w:trHeight w:val="1118"/>
        </w:trPr>
        <w:tc>
          <w:tcPr>
            <w:tcW w:w="14879" w:type="dxa"/>
            <w:gridSpan w:val="3"/>
            <w:tcBorders>
              <w:left w:val="single" w:sz="4" w:space="0" w:color="auto"/>
              <w:right w:val="single" w:sz="4" w:space="0" w:color="auto"/>
            </w:tcBorders>
          </w:tcPr>
          <w:p w:rsidR="00634366" w:rsidRDefault="00F154F9" w:rsidP="00DD267E">
            <w:pPr>
              <w:spacing w:before="240"/>
              <w:rPr>
                <w:b/>
              </w:rPr>
            </w:pPr>
            <w:r>
              <w:rPr>
                <w:b/>
              </w:rPr>
              <w:t>Step 5 – Review and Publication</w:t>
            </w:r>
          </w:p>
          <w:p w:rsidR="00634366" w:rsidRPr="00634366" w:rsidRDefault="00634366" w:rsidP="00DD267E">
            <w:pPr>
              <w:spacing w:before="240"/>
              <w:rPr>
                <w:sz w:val="20"/>
              </w:rPr>
            </w:pPr>
            <w:r w:rsidRPr="00634366">
              <w:rPr>
                <w:sz w:val="20"/>
              </w:rPr>
              <w:t>See Note 11</w:t>
            </w:r>
          </w:p>
          <w:p w:rsidR="00F154F9" w:rsidRDefault="00F154F9" w:rsidP="00F154F9">
            <w:pPr>
              <w:spacing w:before="240"/>
            </w:pPr>
            <w:r>
              <w:t>Please s</w:t>
            </w:r>
            <w:r w:rsidR="004175D0" w:rsidRPr="00943B03">
              <w:t xml:space="preserve">end the </w:t>
            </w:r>
            <w:r w:rsidR="009D55A4" w:rsidRPr="00943B03">
              <w:t>completed</w:t>
            </w:r>
            <w:r w:rsidR="004175D0" w:rsidRPr="00943B03">
              <w:t xml:space="preserve"> EIA record to Head of Quality and </w:t>
            </w:r>
            <w:r w:rsidR="009D55A4" w:rsidRPr="00943B03">
              <w:t>Equalities</w:t>
            </w:r>
            <w:r w:rsidR="004175D0" w:rsidRPr="00943B03">
              <w:t xml:space="preserve">, for </w:t>
            </w:r>
          </w:p>
          <w:p w:rsidR="00F154F9" w:rsidRPr="00F154F9" w:rsidRDefault="004175D0" w:rsidP="00F154F9">
            <w:pPr>
              <w:pStyle w:val="ListParagraph"/>
              <w:numPr>
                <w:ilvl w:val="0"/>
                <w:numId w:val="13"/>
              </w:numPr>
              <w:spacing w:before="240"/>
              <w:rPr>
                <w:b/>
              </w:rPr>
            </w:pPr>
            <w:r w:rsidRPr="00943B03">
              <w:t xml:space="preserve">review by </w:t>
            </w:r>
            <w:r w:rsidR="009D55A4" w:rsidRPr="00943B03">
              <w:t>Equalities</w:t>
            </w:r>
            <w:r w:rsidRPr="00943B03">
              <w:t xml:space="preserve"> team</w:t>
            </w:r>
          </w:p>
          <w:p w:rsidR="004175D0" w:rsidRPr="00F154F9" w:rsidRDefault="009D55A4" w:rsidP="00F154F9">
            <w:pPr>
              <w:pStyle w:val="ListParagraph"/>
              <w:numPr>
                <w:ilvl w:val="0"/>
                <w:numId w:val="13"/>
              </w:numPr>
              <w:spacing w:before="240"/>
              <w:rPr>
                <w:b/>
              </w:rPr>
            </w:pPr>
            <w:proofErr w:type="gramStart"/>
            <w:r w:rsidRPr="00943B03">
              <w:t>publication</w:t>
            </w:r>
            <w:proofErr w:type="gramEnd"/>
            <w:r w:rsidRPr="00943B03">
              <w:t xml:space="preserve"> </w:t>
            </w:r>
            <w:r w:rsidR="009770BB">
              <w:t xml:space="preserve">in whole or in part </w:t>
            </w:r>
            <w:r w:rsidRPr="00943B03">
              <w:t>on the College website.</w:t>
            </w:r>
          </w:p>
        </w:tc>
      </w:tr>
    </w:tbl>
    <w:p w:rsidR="00E21817" w:rsidRPr="00E21817" w:rsidRDefault="00E21817" w:rsidP="00610DC7">
      <w:pPr>
        <w:spacing w:after="0"/>
        <w:rPr>
          <w:sz w:val="20"/>
          <w:szCs w:val="20"/>
        </w:rPr>
      </w:pPr>
    </w:p>
    <w:sectPr w:rsidR="00E21817" w:rsidRPr="00E21817" w:rsidSect="0071002A">
      <w:pgSz w:w="16838" w:h="11906" w:orient="landscape" w:code="9"/>
      <w:pgMar w:top="567" w:right="1134" w:bottom="397" w:left="1134"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3FE" w:rsidRDefault="00F853FE" w:rsidP="00EC6BAC">
      <w:pPr>
        <w:spacing w:after="0" w:line="240" w:lineRule="auto"/>
      </w:pPr>
      <w:r>
        <w:separator/>
      </w:r>
    </w:p>
  </w:endnote>
  <w:endnote w:type="continuationSeparator" w:id="0">
    <w:p w:rsidR="00F853FE" w:rsidRDefault="00F853FE" w:rsidP="00EC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charset w:val="00"/>
    <w:family w:val="auto"/>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3FE" w:rsidRPr="00EC6BAC" w:rsidRDefault="003D26AC">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F853FE">
          <w:rPr>
            <w:sz w:val="16"/>
            <w:szCs w:val="16"/>
          </w:rPr>
          <w:t>Equality Impact Assessment</w:t>
        </w:r>
        <w:r w:rsidR="0071002A">
          <w:rPr>
            <w:sz w:val="16"/>
            <w:szCs w:val="16"/>
          </w:rPr>
          <w:t xml:space="preserve"> Form</w:t>
        </w:r>
      </w:sdtContent>
    </w:sdt>
    <w:r w:rsidR="00F853FE">
      <w:rPr>
        <w:sz w:val="16"/>
        <w:szCs w:val="16"/>
      </w:rPr>
      <w:t xml:space="preserve">    </w:t>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sidRPr="00EC6BAC">
      <w:rPr>
        <w:sz w:val="16"/>
        <w:szCs w:val="16"/>
      </w:rPr>
      <w:t xml:space="preserve">Page </w:t>
    </w:r>
    <w:r w:rsidR="00F853FE" w:rsidRPr="00EC6BAC">
      <w:rPr>
        <w:b/>
        <w:sz w:val="16"/>
        <w:szCs w:val="16"/>
      </w:rPr>
      <w:fldChar w:fldCharType="begin"/>
    </w:r>
    <w:r w:rsidR="00F853FE" w:rsidRPr="00EC6BAC">
      <w:rPr>
        <w:b/>
        <w:sz w:val="16"/>
        <w:szCs w:val="16"/>
      </w:rPr>
      <w:instrText xml:space="preserve"> PAGE  \* Arabic  \* MERGEFORMAT </w:instrText>
    </w:r>
    <w:r w:rsidR="00F853FE" w:rsidRPr="00EC6BAC">
      <w:rPr>
        <w:b/>
        <w:sz w:val="16"/>
        <w:szCs w:val="16"/>
      </w:rPr>
      <w:fldChar w:fldCharType="separate"/>
    </w:r>
    <w:r>
      <w:rPr>
        <w:b/>
        <w:noProof/>
        <w:sz w:val="16"/>
        <w:szCs w:val="16"/>
      </w:rPr>
      <w:t>3</w:t>
    </w:r>
    <w:r w:rsidR="00F853FE" w:rsidRPr="00EC6BAC">
      <w:rPr>
        <w:b/>
        <w:sz w:val="16"/>
        <w:szCs w:val="16"/>
      </w:rPr>
      <w:fldChar w:fldCharType="end"/>
    </w:r>
    <w:r w:rsidR="00F853FE" w:rsidRPr="00EC6BAC">
      <w:rPr>
        <w:sz w:val="16"/>
        <w:szCs w:val="16"/>
      </w:rPr>
      <w:t xml:space="preserve"> of </w:t>
    </w:r>
    <w:r w:rsidR="00F853FE" w:rsidRPr="00EC6BAC">
      <w:rPr>
        <w:b/>
        <w:sz w:val="16"/>
        <w:szCs w:val="16"/>
      </w:rPr>
      <w:fldChar w:fldCharType="begin"/>
    </w:r>
    <w:r w:rsidR="00F853FE" w:rsidRPr="00EC6BAC">
      <w:rPr>
        <w:b/>
        <w:sz w:val="16"/>
        <w:szCs w:val="16"/>
      </w:rPr>
      <w:instrText xml:space="preserve"> NUMPAGES  \* Arabic  \* MERGEFORMAT </w:instrText>
    </w:r>
    <w:r w:rsidR="00F853FE" w:rsidRPr="00EC6BAC">
      <w:rPr>
        <w:b/>
        <w:sz w:val="16"/>
        <w:szCs w:val="16"/>
      </w:rPr>
      <w:fldChar w:fldCharType="separate"/>
    </w:r>
    <w:r>
      <w:rPr>
        <w:b/>
        <w:noProof/>
        <w:sz w:val="16"/>
        <w:szCs w:val="16"/>
      </w:rPr>
      <w:t>10</w:t>
    </w:r>
    <w:r w:rsidR="00F853FE" w:rsidRPr="00EC6BAC">
      <w:rPr>
        <w:b/>
        <w:sz w:val="16"/>
        <w:szCs w:val="16"/>
      </w:rPr>
      <w:fldChar w:fldCharType="end"/>
    </w:r>
    <w:r w:rsidR="00F853FE">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3FE" w:rsidRDefault="00F853FE" w:rsidP="00EC6BAC">
      <w:pPr>
        <w:spacing w:after="0" w:line="240" w:lineRule="auto"/>
      </w:pPr>
      <w:r>
        <w:separator/>
      </w:r>
    </w:p>
  </w:footnote>
  <w:footnote w:type="continuationSeparator" w:id="0">
    <w:p w:rsidR="00F853FE" w:rsidRDefault="00F853FE" w:rsidP="00EC6B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93213"/>
    <w:multiLevelType w:val="hybridMultilevel"/>
    <w:tmpl w:val="D318E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F30EC"/>
    <w:multiLevelType w:val="hybridMultilevel"/>
    <w:tmpl w:val="2B9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24B57"/>
    <w:multiLevelType w:val="hybridMultilevel"/>
    <w:tmpl w:val="ACD60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80923"/>
    <w:multiLevelType w:val="hybridMultilevel"/>
    <w:tmpl w:val="2ED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A22A2"/>
    <w:multiLevelType w:val="hybridMultilevel"/>
    <w:tmpl w:val="EDBC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7E24D8"/>
    <w:multiLevelType w:val="hybridMultilevel"/>
    <w:tmpl w:val="65D64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A4DF7"/>
    <w:multiLevelType w:val="hybridMultilevel"/>
    <w:tmpl w:val="F4C4A8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0736EBD"/>
    <w:multiLevelType w:val="hybridMultilevel"/>
    <w:tmpl w:val="55900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5A31D8"/>
    <w:multiLevelType w:val="hybridMultilevel"/>
    <w:tmpl w:val="EAC4F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911B4D"/>
    <w:multiLevelType w:val="hybridMultilevel"/>
    <w:tmpl w:val="8CC854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9DA4387"/>
    <w:multiLevelType w:val="hybridMultilevel"/>
    <w:tmpl w:val="8BA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0100F6"/>
    <w:multiLevelType w:val="hybridMultilevel"/>
    <w:tmpl w:val="E9CE4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4D66E7"/>
    <w:multiLevelType w:val="hybridMultilevel"/>
    <w:tmpl w:val="2E189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5E33AA"/>
    <w:multiLevelType w:val="hybridMultilevel"/>
    <w:tmpl w:val="9320D5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9BD4AFD"/>
    <w:multiLevelType w:val="hybridMultilevel"/>
    <w:tmpl w:val="2DE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E20D96"/>
    <w:multiLevelType w:val="hybridMultilevel"/>
    <w:tmpl w:val="E41208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3315AE"/>
    <w:multiLevelType w:val="hybridMultilevel"/>
    <w:tmpl w:val="BA1687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10"/>
  </w:num>
  <w:num w:numId="4">
    <w:abstractNumId w:val="0"/>
  </w:num>
  <w:num w:numId="5">
    <w:abstractNumId w:val="15"/>
  </w:num>
  <w:num w:numId="6">
    <w:abstractNumId w:val="18"/>
  </w:num>
  <w:num w:numId="7">
    <w:abstractNumId w:val="4"/>
  </w:num>
  <w:num w:numId="8">
    <w:abstractNumId w:val="5"/>
  </w:num>
  <w:num w:numId="9">
    <w:abstractNumId w:val="2"/>
  </w:num>
  <w:num w:numId="10">
    <w:abstractNumId w:val="12"/>
  </w:num>
  <w:num w:numId="11">
    <w:abstractNumId w:val="9"/>
  </w:num>
  <w:num w:numId="12">
    <w:abstractNumId w:val="17"/>
  </w:num>
  <w:num w:numId="13">
    <w:abstractNumId w:val="8"/>
  </w:num>
  <w:num w:numId="14">
    <w:abstractNumId w:val="14"/>
  </w:num>
  <w:num w:numId="15">
    <w:abstractNumId w:val="7"/>
  </w:num>
  <w:num w:numId="16">
    <w:abstractNumId w:val="16"/>
  </w:num>
  <w:num w:numId="17">
    <w:abstractNumId w:val="11"/>
  </w:num>
  <w:num w:numId="18">
    <w:abstractNumId w:val="19"/>
  </w:num>
  <w:num w:numId="19">
    <w:abstractNumId w:val="3"/>
  </w:num>
  <w:num w:numId="20">
    <w:abstractNumId w:val="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1C"/>
    <w:rsid w:val="0001517B"/>
    <w:rsid w:val="00036E72"/>
    <w:rsid w:val="0004010A"/>
    <w:rsid w:val="00040BAC"/>
    <w:rsid w:val="00046FB6"/>
    <w:rsid w:val="00051431"/>
    <w:rsid w:val="00051B0F"/>
    <w:rsid w:val="0008211F"/>
    <w:rsid w:val="00090CE9"/>
    <w:rsid w:val="00092415"/>
    <w:rsid w:val="0009275B"/>
    <w:rsid w:val="00095AA0"/>
    <w:rsid w:val="000A181E"/>
    <w:rsid w:val="000A2B52"/>
    <w:rsid w:val="000B61AD"/>
    <w:rsid w:val="000B7095"/>
    <w:rsid w:val="000C7526"/>
    <w:rsid w:val="000D7AFE"/>
    <w:rsid w:val="000D7B4B"/>
    <w:rsid w:val="00106EAB"/>
    <w:rsid w:val="00112679"/>
    <w:rsid w:val="001133B2"/>
    <w:rsid w:val="00113E60"/>
    <w:rsid w:val="00132768"/>
    <w:rsid w:val="00153782"/>
    <w:rsid w:val="00166A92"/>
    <w:rsid w:val="00171E26"/>
    <w:rsid w:val="00174EC8"/>
    <w:rsid w:val="00175602"/>
    <w:rsid w:val="00175CB7"/>
    <w:rsid w:val="001812C7"/>
    <w:rsid w:val="001832E8"/>
    <w:rsid w:val="001845F7"/>
    <w:rsid w:val="001B75BB"/>
    <w:rsid w:val="001C5461"/>
    <w:rsid w:val="001D2AED"/>
    <w:rsid w:val="001D31B4"/>
    <w:rsid w:val="001E121F"/>
    <w:rsid w:val="001E73F1"/>
    <w:rsid w:val="001E7F45"/>
    <w:rsid w:val="00202247"/>
    <w:rsid w:val="00211D20"/>
    <w:rsid w:val="0021774A"/>
    <w:rsid w:val="00236EF7"/>
    <w:rsid w:val="00244A7B"/>
    <w:rsid w:val="0026100E"/>
    <w:rsid w:val="00262B9B"/>
    <w:rsid w:val="002A21A0"/>
    <w:rsid w:val="002A3745"/>
    <w:rsid w:val="002B0861"/>
    <w:rsid w:val="002B2E69"/>
    <w:rsid w:val="002B33E5"/>
    <w:rsid w:val="002B3744"/>
    <w:rsid w:val="002D57F4"/>
    <w:rsid w:val="002F31D7"/>
    <w:rsid w:val="002F6BC8"/>
    <w:rsid w:val="00323A6A"/>
    <w:rsid w:val="00325293"/>
    <w:rsid w:val="00331C19"/>
    <w:rsid w:val="00337760"/>
    <w:rsid w:val="00340898"/>
    <w:rsid w:val="00343996"/>
    <w:rsid w:val="00345E3E"/>
    <w:rsid w:val="00347AED"/>
    <w:rsid w:val="0035084D"/>
    <w:rsid w:val="00371155"/>
    <w:rsid w:val="003714EC"/>
    <w:rsid w:val="003747D2"/>
    <w:rsid w:val="00383A03"/>
    <w:rsid w:val="003B3F27"/>
    <w:rsid w:val="003B4171"/>
    <w:rsid w:val="003B5621"/>
    <w:rsid w:val="003C2BC3"/>
    <w:rsid w:val="003D26AC"/>
    <w:rsid w:val="003D377C"/>
    <w:rsid w:val="003E723B"/>
    <w:rsid w:val="003F16C5"/>
    <w:rsid w:val="003F702E"/>
    <w:rsid w:val="00404A4A"/>
    <w:rsid w:val="00410ECC"/>
    <w:rsid w:val="0041433B"/>
    <w:rsid w:val="004175D0"/>
    <w:rsid w:val="0043183F"/>
    <w:rsid w:val="00446896"/>
    <w:rsid w:val="0044724F"/>
    <w:rsid w:val="00465E78"/>
    <w:rsid w:val="00473F86"/>
    <w:rsid w:val="00474282"/>
    <w:rsid w:val="00477857"/>
    <w:rsid w:val="00483B7F"/>
    <w:rsid w:val="004927CF"/>
    <w:rsid w:val="0049436B"/>
    <w:rsid w:val="004950A8"/>
    <w:rsid w:val="004A08E7"/>
    <w:rsid w:val="004A4F3F"/>
    <w:rsid w:val="004A7B9E"/>
    <w:rsid w:val="004B3B6D"/>
    <w:rsid w:val="004C119F"/>
    <w:rsid w:val="004C50CC"/>
    <w:rsid w:val="004C727B"/>
    <w:rsid w:val="004D513D"/>
    <w:rsid w:val="004E2AB0"/>
    <w:rsid w:val="0052493B"/>
    <w:rsid w:val="0053368B"/>
    <w:rsid w:val="00545FA5"/>
    <w:rsid w:val="00562A05"/>
    <w:rsid w:val="00566710"/>
    <w:rsid w:val="00587CA2"/>
    <w:rsid w:val="00590127"/>
    <w:rsid w:val="005950BA"/>
    <w:rsid w:val="005B2EA3"/>
    <w:rsid w:val="005B50FA"/>
    <w:rsid w:val="005B6804"/>
    <w:rsid w:val="005C1F2A"/>
    <w:rsid w:val="005C2CD1"/>
    <w:rsid w:val="005D405A"/>
    <w:rsid w:val="005E2E3B"/>
    <w:rsid w:val="005E5272"/>
    <w:rsid w:val="005E715E"/>
    <w:rsid w:val="005F4141"/>
    <w:rsid w:val="005F4827"/>
    <w:rsid w:val="00610DC7"/>
    <w:rsid w:val="0061726E"/>
    <w:rsid w:val="0062032F"/>
    <w:rsid w:val="00634366"/>
    <w:rsid w:val="00650DAA"/>
    <w:rsid w:val="0066419E"/>
    <w:rsid w:val="006845D3"/>
    <w:rsid w:val="00692E21"/>
    <w:rsid w:val="00694650"/>
    <w:rsid w:val="006B7E5C"/>
    <w:rsid w:val="006D0B08"/>
    <w:rsid w:val="006D3F43"/>
    <w:rsid w:val="006F48B0"/>
    <w:rsid w:val="006F4FC8"/>
    <w:rsid w:val="0070228B"/>
    <w:rsid w:val="00706148"/>
    <w:rsid w:val="00706168"/>
    <w:rsid w:val="0070758D"/>
    <w:rsid w:val="0071002A"/>
    <w:rsid w:val="007246FF"/>
    <w:rsid w:val="00726620"/>
    <w:rsid w:val="00774188"/>
    <w:rsid w:val="00775462"/>
    <w:rsid w:val="00777F52"/>
    <w:rsid w:val="00783596"/>
    <w:rsid w:val="00792882"/>
    <w:rsid w:val="0079621C"/>
    <w:rsid w:val="00797058"/>
    <w:rsid w:val="007A72E3"/>
    <w:rsid w:val="007B4F24"/>
    <w:rsid w:val="007C0549"/>
    <w:rsid w:val="007E302C"/>
    <w:rsid w:val="007F24AD"/>
    <w:rsid w:val="008048E9"/>
    <w:rsid w:val="00810BFD"/>
    <w:rsid w:val="00836A55"/>
    <w:rsid w:val="0084757F"/>
    <w:rsid w:val="00850631"/>
    <w:rsid w:val="00851AC2"/>
    <w:rsid w:val="0085243E"/>
    <w:rsid w:val="008A5BD0"/>
    <w:rsid w:val="008B469B"/>
    <w:rsid w:val="008C6AD7"/>
    <w:rsid w:val="008D5F9D"/>
    <w:rsid w:val="008E0C3F"/>
    <w:rsid w:val="008F0BB8"/>
    <w:rsid w:val="008F1444"/>
    <w:rsid w:val="0091247F"/>
    <w:rsid w:val="0091480F"/>
    <w:rsid w:val="009229D8"/>
    <w:rsid w:val="00935DF2"/>
    <w:rsid w:val="00936920"/>
    <w:rsid w:val="009434D9"/>
    <w:rsid w:val="00943B03"/>
    <w:rsid w:val="00957B71"/>
    <w:rsid w:val="009748F9"/>
    <w:rsid w:val="009770BB"/>
    <w:rsid w:val="00995163"/>
    <w:rsid w:val="009975A9"/>
    <w:rsid w:val="009A13C8"/>
    <w:rsid w:val="009A1CEC"/>
    <w:rsid w:val="009A6C9A"/>
    <w:rsid w:val="009A7D81"/>
    <w:rsid w:val="009C7F64"/>
    <w:rsid w:val="009D46E0"/>
    <w:rsid w:val="009D49E6"/>
    <w:rsid w:val="009D55A4"/>
    <w:rsid w:val="009D7A0F"/>
    <w:rsid w:val="009D7F1F"/>
    <w:rsid w:val="00A072C3"/>
    <w:rsid w:val="00A22B97"/>
    <w:rsid w:val="00A24B68"/>
    <w:rsid w:val="00A35ECD"/>
    <w:rsid w:val="00A42814"/>
    <w:rsid w:val="00A44C87"/>
    <w:rsid w:val="00A46D23"/>
    <w:rsid w:val="00A53233"/>
    <w:rsid w:val="00A535BD"/>
    <w:rsid w:val="00A71288"/>
    <w:rsid w:val="00AA7470"/>
    <w:rsid w:val="00AB0063"/>
    <w:rsid w:val="00AB08C1"/>
    <w:rsid w:val="00AB52AD"/>
    <w:rsid w:val="00AC2C10"/>
    <w:rsid w:val="00AD3F42"/>
    <w:rsid w:val="00AD7ED7"/>
    <w:rsid w:val="00AF4FFA"/>
    <w:rsid w:val="00B066DF"/>
    <w:rsid w:val="00B140A6"/>
    <w:rsid w:val="00B1426A"/>
    <w:rsid w:val="00B143E2"/>
    <w:rsid w:val="00B14D93"/>
    <w:rsid w:val="00B55180"/>
    <w:rsid w:val="00B57100"/>
    <w:rsid w:val="00B62096"/>
    <w:rsid w:val="00B661F5"/>
    <w:rsid w:val="00B805BB"/>
    <w:rsid w:val="00B8537C"/>
    <w:rsid w:val="00B94D76"/>
    <w:rsid w:val="00BA4E2A"/>
    <w:rsid w:val="00BC2C13"/>
    <w:rsid w:val="00BC31F3"/>
    <w:rsid w:val="00BC69D9"/>
    <w:rsid w:val="00BD0CF6"/>
    <w:rsid w:val="00BE355E"/>
    <w:rsid w:val="00BF16DD"/>
    <w:rsid w:val="00C01DA1"/>
    <w:rsid w:val="00C0227D"/>
    <w:rsid w:val="00C05A1A"/>
    <w:rsid w:val="00C07BE4"/>
    <w:rsid w:val="00C16EFC"/>
    <w:rsid w:val="00C203A8"/>
    <w:rsid w:val="00C230DE"/>
    <w:rsid w:val="00C2651E"/>
    <w:rsid w:val="00C32776"/>
    <w:rsid w:val="00C45FAC"/>
    <w:rsid w:val="00C47DFD"/>
    <w:rsid w:val="00C51C24"/>
    <w:rsid w:val="00C5569E"/>
    <w:rsid w:val="00C57CA8"/>
    <w:rsid w:val="00C60AC2"/>
    <w:rsid w:val="00C76212"/>
    <w:rsid w:val="00C81A1C"/>
    <w:rsid w:val="00C85426"/>
    <w:rsid w:val="00C91BE9"/>
    <w:rsid w:val="00C9206B"/>
    <w:rsid w:val="00C96FE3"/>
    <w:rsid w:val="00CA1013"/>
    <w:rsid w:val="00CC15A8"/>
    <w:rsid w:val="00CE01C1"/>
    <w:rsid w:val="00CE3C35"/>
    <w:rsid w:val="00D234C4"/>
    <w:rsid w:val="00D534BE"/>
    <w:rsid w:val="00D56CEC"/>
    <w:rsid w:val="00D605DD"/>
    <w:rsid w:val="00D60C67"/>
    <w:rsid w:val="00D612B4"/>
    <w:rsid w:val="00D75C8B"/>
    <w:rsid w:val="00D77EBC"/>
    <w:rsid w:val="00D95718"/>
    <w:rsid w:val="00DA6FC9"/>
    <w:rsid w:val="00DB3363"/>
    <w:rsid w:val="00DB3B32"/>
    <w:rsid w:val="00DB4EBC"/>
    <w:rsid w:val="00DD267E"/>
    <w:rsid w:val="00DD7B32"/>
    <w:rsid w:val="00DE6D25"/>
    <w:rsid w:val="00DF5C73"/>
    <w:rsid w:val="00E00BB0"/>
    <w:rsid w:val="00E16238"/>
    <w:rsid w:val="00E21817"/>
    <w:rsid w:val="00E54410"/>
    <w:rsid w:val="00E60538"/>
    <w:rsid w:val="00E61161"/>
    <w:rsid w:val="00E818AB"/>
    <w:rsid w:val="00E900AA"/>
    <w:rsid w:val="00E9760D"/>
    <w:rsid w:val="00EA7E7F"/>
    <w:rsid w:val="00EB2738"/>
    <w:rsid w:val="00EB7106"/>
    <w:rsid w:val="00EC4E61"/>
    <w:rsid w:val="00EC6BAC"/>
    <w:rsid w:val="00ED29DF"/>
    <w:rsid w:val="00ED2A8F"/>
    <w:rsid w:val="00ED3BF7"/>
    <w:rsid w:val="00ED6941"/>
    <w:rsid w:val="00EF0CCC"/>
    <w:rsid w:val="00EF1AAD"/>
    <w:rsid w:val="00F01FE0"/>
    <w:rsid w:val="00F030DB"/>
    <w:rsid w:val="00F077DE"/>
    <w:rsid w:val="00F154F9"/>
    <w:rsid w:val="00F17024"/>
    <w:rsid w:val="00F174F9"/>
    <w:rsid w:val="00F300D7"/>
    <w:rsid w:val="00F3789B"/>
    <w:rsid w:val="00F42F8E"/>
    <w:rsid w:val="00F63316"/>
    <w:rsid w:val="00F70D37"/>
    <w:rsid w:val="00F7144E"/>
    <w:rsid w:val="00F853FE"/>
    <w:rsid w:val="00FB5799"/>
    <w:rsid w:val="00FC50F2"/>
    <w:rsid w:val="00FC6575"/>
    <w:rsid w:val="00FD1DD8"/>
    <w:rsid w:val="00FD4016"/>
    <w:rsid w:val="00FE3845"/>
    <w:rsid w:val="00FE4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5:docId w15:val="{0370AD41-3632-4337-B9D8-D76FA23D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A1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 w:type="paragraph" w:customStyle="1" w:styleId="Pa3">
    <w:name w:val="Pa3"/>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Pa4">
    <w:name w:val="Pa4"/>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Default">
    <w:name w:val="Default"/>
    <w:rsid w:val="00850631"/>
    <w:pPr>
      <w:autoSpaceDE w:val="0"/>
      <w:autoSpaceDN w:val="0"/>
      <w:adjustRightInd w:val="0"/>
      <w:spacing w:after="0" w:line="240" w:lineRule="auto"/>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E9760D"/>
    <w:rPr>
      <w:sz w:val="16"/>
      <w:szCs w:val="16"/>
    </w:rPr>
  </w:style>
  <w:style w:type="paragraph" w:styleId="CommentText">
    <w:name w:val="annotation text"/>
    <w:basedOn w:val="Normal"/>
    <w:link w:val="CommentTextChar"/>
    <w:uiPriority w:val="99"/>
    <w:semiHidden/>
    <w:unhideWhenUsed/>
    <w:rsid w:val="00E9760D"/>
    <w:pPr>
      <w:spacing w:line="240" w:lineRule="auto"/>
    </w:pPr>
    <w:rPr>
      <w:sz w:val="20"/>
      <w:szCs w:val="20"/>
    </w:rPr>
  </w:style>
  <w:style w:type="character" w:customStyle="1" w:styleId="CommentTextChar">
    <w:name w:val="Comment Text Char"/>
    <w:basedOn w:val="DefaultParagraphFont"/>
    <w:link w:val="CommentText"/>
    <w:uiPriority w:val="99"/>
    <w:semiHidden/>
    <w:rsid w:val="00E976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760D"/>
    <w:rPr>
      <w:b/>
      <w:bCs/>
    </w:rPr>
  </w:style>
  <w:style w:type="character" w:customStyle="1" w:styleId="CommentSubjectChar">
    <w:name w:val="Comment Subject Char"/>
    <w:basedOn w:val="CommentTextChar"/>
    <w:link w:val="CommentSubject"/>
    <w:uiPriority w:val="99"/>
    <w:semiHidden/>
    <w:rsid w:val="00E9760D"/>
    <w:rPr>
      <w:rFonts w:ascii="Arial" w:hAnsi="Arial" w:cs="Arial"/>
      <w:b/>
      <w:bCs/>
      <w:sz w:val="20"/>
      <w:szCs w:val="20"/>
    </w:rPr>
  </w:style>
  <w:style w:type="character" w:styleId="Hyperlink">
    <w:name w:val="Hyperlink"/>
    <w:basedOn w:val="DefaultParagraphFont"/>
    <w:uiPriority w:val="99"/>
    <w:unhideWhenUsed/>
    <w:rsid w:val="004175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charset w:val="00"/>
    <w:family w:val="auto"/>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271"/>
    <w:rsid w:val="002C29C5"/>
    <w:rsid w:val="00371E73"/>
    <w:rsid w:val="00395271"/>
    <w:rsid w:val="003C6A2A"/>
    <w:rsid w:val="00416403"/>
    <w:rsid w:val="007F47B6"/>
    <w:rsid w:val="00867E02"/>
    <w:rsid w:val="008C636B"/>
    <w:rsid w:val="0094428D"/>
    <w:rsid w:val="009C5917"/>
    <w:rsid w:val="00B24AF0"/>
    <w:rsid w:val="00B54152"/>
    <w:rsid w:val="00C0001B"/>
    <w:rsid w:val="00CE0A7C"/>
    <w:rsid w:val="00F30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02"/>
    <w:rPr>
      <w:color w:val="808080"/>
    </w:rPr>
  </w:style>
  <w:style w:type="paragraph" w:customStyle="1" w:styleId="0772C59A20604BDBA8BBD547D78BB30D">
    <w:name w:val="0772C59A20604BDBA8BBD547D78BB30D"/>
    <w:rsid w:val="00867E02"/>
    <w:pPr>
      <w:spacing w:after="160" w:line="259" w:lineRule="auto"/>
    </w:pPr>
  </w:style>
  <w:style w:type="paragraph" w:customStyle="1" w:styleId="29CF98264F6E42129D20D22204128B27">
    <w:name w:val="29CF98264F6E42129D20D22204128B27"/>
    <w:rsid w:val="00867E0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26DD8-6035-4812-A3C2-AFA3CA514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2158</Words>
  <Characters>12306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Equality Impact Assessment Form</vt:lpstr>
    </vt:vector>
  </TitlesOfParts>
  <Company>Edinburgh's Telford College</Company>
  <LinksUpToDate>false</LinksUpToDate>
  <CharactersWithSpaces>14436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dc:title>
  <dc:creator>Susan Inglis</dc:creator>
  <cp:lastModifiedBy>Sara Taylor</cp:lastModifiedBy>
  <cp:revision>4</cp:revision>
  <cp:lastPrinted>2017-04-26T09:29:00Z</cp:lastPrinted>
  <dcterms:created xsi:type="dcterms:W3CDTF">2017-04-26T09:27:00Z</dcterms:created>
  <dcterms:modified xsi:type="dcterms:W3CDTF">2017-04-26T10:54:00Z</dcterms:modified>
</cp:coreProperties>
</file>