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1C50E" w14:textId="77777777" w:rsidR="00532CF6" w:rsidRDefault="005F5D1D">
      <w:pPr>
        <w:spacing w:before="41"/>
        <w:ind w:left="1440"/>
        <w:rPr>
          <w:rFonts w:ascii="Calibri"/>
          <w:b/>
        </w:rPr>
      </w:pPr>
      <w:r>
        <w:rPr>
          <w:rFonts w:ascii="Calibri"/>
          <w:b/>
        </w:rPr>
        <w:t>Ref: 001/24</w:t>
      </w:r>
    </w:p>
    <w:p w14:paraId="1151C50F" w14:textId="77777777" w:rsidR="00532CF6" w:rsidRDefault="00532CF6">
      <w:pPr>
        <w:pStyle w:val="BodyText"/>
        <w:spacing w:before="10"/>
        <w:rPr>
          <w:rFonts w:ascii="Calibri"/>
          <w:b/>
          <w:sz w:val="22"/>
        </w:rPr>
      </w:pPr>
    </w:p>
    <w:p w14:paraId="1151C510" w14:textId="77777777" w:rsidR="00532CF6" w:rsidRDefault="005F5D1D">
      <w:pPr>
        <w:ind w:left="1440"/>
        <w:rPr>
          <w:rFonts w:ascii="Calibri" w:hAnsi="Calibri"/>
        </w:rPr>
      </w:pPr>
      <w:r>
        <w:rPr>
          <w:rFonts w:ascii="Calibri" w:hAnsi="Calibri"/>
        </w:rPr>
        <w:t xml:space="preserve">As of 1 October 2012, Edinburgh’s Telford College, Jewel &amp; </w:t>
      </w:r>
      <w:proofErr w:type="spellStart"/>
      <w:r>
        <w:rPr>
          <w:rFonts w:ascii="Calibri" w:hAnsi="Calibri"/>
        </w:rPr>
        <w:t>Esk</w:t>
      </w:r>
      <w:proofErr w:type="spellEnd"/>
      <w:r>
        <w:rPr>
          <w:rFonts w:ascii="Calibri" w:hAnsi="Calibri"/>
        </w:rPr>
        <w:t xml:space="preserve"> College and Stevenson College</w:t>
      </w:r>
    </w:p>
    <w:p w14:paraId="1151C511" w14:textId="77777777" w:rsidR="00532CF6" w:rsidRDefault="005F5D1D">
      <w:pPr>
        <w:ind w:left="1440"/>
        <w:rPr>
          <w:rFonts w:ascii="Calibri"/>
        </w:rPr>
      </w:pPr>
      <w:r>
        <w:rPr>
          <w:rFonts w:ascii="Calibri"/>
        </w:rPr>
        <w:t>merged to create a single college called Edinburgh College.</w:t>
      </w:r>
    </w:p>
    <w:p w14:paraId="1151C512" w14:textId="77777777" w:rsidR="00532CF6" w:rsidRDefault="00532CF6">
      <w:pPr>
        <w:pStyle w:val="BodyText"/>
        <w:rPr>
          <w:rFonts w:ascii="Calibri"/>
          <w:sz w:val="23"/>
        </w:rPr>
      </w:pPr>
    </w:p>
    <w:p w14:paraId="1151C513" w14:textId="77777777" w:rsidR="00532CF6" w:rsidRDefault="005F5D1D">
      <w:pPr>
        <w:spacing w:before="1"/>
        <w:ind w:left="1440" w:right="1701"/>
        <w:jc w:val="both"/>
        <w:rPr>
          <w:rFonts w:ascii="Calibri" w:hAnsi="Calibri"/>
        </w:rPr>
      </w:pPr>
      <w:r>
        <w:rPr>
          <w:rFonts w:ascii="Calibri" w:hAnsi="Calibri"/>
        </w:rPr>
        <w:t>We refer to your request for information dated 09 January 2024. The College has considered your request as a request for information under section 1 of the Freedom of Information (Scotland) Act 2002 (“FOISA”).</w:t>
      </w:r>
    </w:p>
    <w:p w14:paraId="1151C514" w14:textId="77777777" w:rsidR="00532CF6" w:rsidRDefault="00532CF6">
      <w:pPr>
        <w:pStyle w:val="BodyText"/>
        <w:spacing w:before="10"/>
        <w:rPr>
          <w:rFonts w:ascii="Calibri"/>
          <w:sz w:val="22"/>
        </w:rPr>
      </w:pPr>
    </w:p>
    <w:p w14:paraId="1151C515" w14:textId="77777777" w:rsidR="00532CF6" w:rsidRDefault="005F5D1D">
      <w:pPr>
        <w:ind w:left="1440" w:right="1476"/>
        <w:rPr>
          <w:rFonts w:ascii="Calibri"/>
        </w:rPr>
      </w:pPr>
      <w:r>
        <w:rPr>
          <w:rFonts w:ascii="Calibri"/>
          <w:b/>
        </w:rPr>
        <w:t xml:space="preserve">001/24 (1): </w:t>
      </w:r>
      <w:r>
        <w:rPr>
          <w:rFonts w:ascii="Calibri"/>
        </w:rPr>
        <w:t>I would like to request the following information: Edinburgh College progress visit report (30th November - 2nd December 2021) by Education Scotland for academic year 2021/22.</w:t>
      </w:r>
    </w:p>
    <w:p w14:paraId="1151C516" w14:textId="77777777" w:rsidR="00532CF6" w:rsidRDefault="00532CF6">
      <w:pPr>
        <w:pStyle w:val="BodyText"/>
        <w:spacing w:before="9"/>
        <w:rPr>
          <w:rFonts w:ascii="Calibri"/>
          <w:sz w:val="19"/>
        </w:rPr>
      </w:pPr>
    </w:p>
    <w:p w14:paraId="1151C517" w14:textId="77777777" w:rsidR="00532CF6" w:rsidRDefault="005F5D1D">
      <w:pPr>
        <w:ind w:left="1440"/>
        <w:rPr>
          <w:rFonts w:ascii="Calibri"/>
        </w:rPr>
      </w:pPr>
      <w:r>
        <w:rPr>
          <w:rFonts w:ascii="Calibri"/>
        </w:rPr>
        <w:t>Please find attached.</w:t>
      </w:r>
    </w:p>
    <w:p w14:paraId="1151C518" w14:textId="77777777" w:rsidR="00532CF6" w:rsidRDefault="00532CF6">
      <w:pPr>
        <w:pStyle w:val="BodyText"/>
        <w:rPr>
          <w:rFonts w:ascii="Calibri"/>
          <w:sz w:val="22"/>
        </w:rPr>
      </w:pPr>
    </w:p>
    <w:p w14:paraId="1151C519" w14:textId="77777777" w:rsidR="00532CF6" w:rsidRDefault="005F5D1D">
      <w:pPr>
        <w:ind w:left="1440" w:right="1473"/>
        <w:rPr>
          <w:rFonts w:ascii="Calibri"/>
        </w:rPr>
      </w:pPr>
      <w:r>
        <w:rPr>
          <w:rFonts w:ascii="Calibri"/>
        </w:rPr>
        <w:t>Please note, personal data has been redacted from the attached information as this is exempt under Section 38(1)(b) of the FOI(S) Act 2002.</w:t>
      </w:r>
    </w:p>
    <w:p w14:paraId="1151C51A" w14:textId="77777777" w:rsidR="00532CF6" w:rsidRDefault="00532CF6">
      <w:pPr>
        <w:pStyle w:val="BodyText"/>
        <w:spacing w:before="11"/>
        <w:rPr>
          <w:rFonts w:ascii="Calibri"/>
          <w:sz w:val="22"/>
        </w:rPr>
      </w:pPr>
    </w:p>
    <w:p w14:paraId="1151C51B" w14:textId="77777777" w:rsidR="00532CF6" w:rsidRDefault="005F5D1D">
      <w:pPr>
        <w:ind w:left="1440" w:right="1598"/>
        <w:rPr>
          <w:rFonts w:ascii="Calibri"/>
        </w:rPr>
      </w:pPr>
      <w:r>
        <w:rPr>
          <w:rFonts w:ascii="Calibri"/>
        </w:rPr>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10">
        <w:r>
          <w:rPr>
            <w:rFonts w:ascii="Calibri"/>
            <w:u w:val="single"/>
          </w:rPr>
          <w:t>governance@edinburghcollege.ac.uk</w:t>
        </w:r>
        <w:r>
          <w:rPr>
            <w:rFonts w:ascii="Calibri"/>
          </w:rPr>
          <w:t xml:space="preserve"> </w:t>
        </w:r>
      </w:hyperlink>
      <w:r>
        <w:rPr>
          <w:rFonts w:ascii="Calibri"/>
        </w:rPr>
        <w:t>describing your original request and explaining your grounds for dissatisfaction. (Please include in your review request, your name and address (email or postal) for correspondence).</w:t>
      </w:r>
    </w:p>
    <w:p w14:paraId="1151C51C" w14:textId="77777777" w:rsidR="00532CF6" w:rsidRDefault="005F5D1D">
      <w:pPr>
        <w:spacing w:before="50" w:line="550" w:lineRule="exact"/>
        <w:ind w:left="1440" w:right="3069"/>
        <w:rPr>
          <w:rFonts w:ascii="Calibri"/>
        </w:rPr>
      </w:pPr>
      <w:r>
        <w:rPr>
          <w:rFonts w:ascii="Calibri"/>
        </w:rPr>
        <w:t>You have 40 working days from receipt of this letter to submit a review request to: Director of Communications, Policy and Research</w:t>
      </w:r>
    </w:p>
    <w:p w14:paraId="1151C51D" w14:textId="77777777" w:rsidR="00532CF6" w:rsidRDefault="005F5D1D">
      <w:pPr>
        <w:spacing w:line="217" w:lineRule="exact"/>
        <w:ind w:left="1440"/>
        <w:rPr>
          <w:rFonts w:ascii="Calibri"/>
        </w:rPr>
      </w:pPr>
      <w:r>
        <w:rPr>
          <w:rFonts w:ascii="Calibri"/>
        </w:rPr>
        <w:t>4th Floor</w:t>
      </w:r>
    </w:p>
    <w:p w14:paraId="1151C51E" w14:textId="77777777" w:rsidR="00532CF6" w:rsidRDefault="005F5D1D">
      <w:pPr>
        <w:ind w:left="1440" w:right="6778"/>
        <w:rPr>
          <w:rFonts w:ascii="Calibri"/>
        </w:rPr>
      </w:pPr>
      <w:r>
        <w:rPr>
          <w:rFonts w:ascii="Calibri"/>
        </w:rPr>
        <w:t>Edinburgh College (Milton Road Campus) 24 Milton Road East</w:t>
      </w:r>
    </w:p>
    <w:p w14:paraId="1151C51F" w14:textId="77777777" w:rsidR="00532CF6" w:rsidRDefault="005F5D1D">
      <w:pPr>
        <w:ind w:left="1440" w:right="9533"/>
        <w:rPr>
          <w:rFonts w:ascii="Calibri"/>
        </w:rPr>
      </w:pPr>
      <w:r>
        <w:rPr>
          <w:rFonts w:ascii="Calibri"/>
        </w:rPr>
        <w:t>Edinburgh EH15 2PP</w:t>
      </w:r>
    </w:p>
    <w:p w14:paraId="1151C520" w14:textId="77777777" w:rsidR="00532CF6" w:rsidRDefault="00532CF6">
      <w:pPr>
        <w:pStyle w:val="BodyText"/>
        <w:spacing w:before="11"/>
        <w:rPr>
          <w:rFonts w:ascii="Calibri"/>
          <w:sz w:val="22"/>
        </w:rPr>
      </w:pPr>
    </w:p>
    <w:p w14:paraId="1151C521" w14:textId="77777777" w:rsidR="00532CF6" w:rsidRDefault="005F5D1D">
      <w:pPr>
        <w:ind w:left="1440" w:right="2075"/>
        <w:rPr>
          <w:rFonts w:ascii="Calibri"/>
        </w:rPr>
      </w:pPr>
      <w:r>
        <w:rPr>
          <w:rFonts w:ascii="Calibri"/>
        </w:rPr>
        <w:t>When the review process has been completed and if you are still dissatisfied, you may ask the Scottish Information Commissioner to intervene.</w:t>
      </w:r>
    </w:p>
    <w:p w14:paraId="1151C522" w14:textId="77777777" w:rsidR="00532CF6" w:rsidRDefault="00532CF6">
      <w:pPr>
        <w:pStyle w:val="BodyText"/>
        <w:spacing w:before="10"/>
        <w:rPr>
          <w:rFonts w:ascii="Calibri"/>
          <w:sz w:val="22"/>
        </w:rPr>
      </w:pPr>
    </w:p>
    <w:p w14:paraId="1151C523" w14:textId="77777777" w:rsidR="00532CF6" w:rsidRDefault="005F5D1D">
      <w:pPr>
        <w:spacing w:before="1"/>
        <w:ind w:left="1440"/>
        <w:rPr>
          <w:rFonts w:ascii="Calibri"/>
        </w:rPr>
      </w:pPr>
      <w:r>
        <w:rPr>
          <w:rFonts w:ascii="Calibri"/>
        </w:rPr>
        <w:t>You can make an appeal to the Commissioner by email or post.</w:t>
      </w:r>
    </w:p>
    <w:p w14:paraId="1151C524" w14:textId="77777777" w:rsidR="00532CF6" w:rsidRDefault="00532CF6">
      <w:pPr>
        <w:pStyle w:val="BodyText"/>
        <w:rPr>
          <w:rFonts w:ascii="Calibri"/>
          <w:sz w:val="23"/>
        </w:rPr>
      </w:pPr>
    </w:p>
    <w:p w14:paraId="1151C525" w14:textId="77777777" w:rsidR="00532CF6" w:rsidRDefault="005F5D1D">
      <w:pPr>
        <w:ind w:left="1440" w:right="4499"/>
        <w:rPr>
          <w:rFonts w:ascii="Calibri"/>
        </w:rPr>
      </w:pPr>
      <w:r>
        <w:rPr>
          <w:rFonts w:ascii="Calibri"/>
        </w:rPr>
        <w:t xml:space="preserve">To appeal by email, send your application form or email to mail to: </w:t>
      </w:r>
      <w:hyperlink r:id="rId11">
        <w:r>
          <w:rPr>
            <w:rFonts w:ascii="Calibri"/>
            <w:u w:val="single"/>
          </w:rPr>
          <w:t>enquiries@itspublicknowledge.info</w:t>
        </w:r>
      </w:hyperlink>
    </w:p>
    <w:p w14:paraId="1151C526" w14:textId="77777777" w:rsidR="00532CF6" w:rsidRDefault="00532CF6">
      <w:pPr>
        <w:pStyle w:val="BodyText"/>
        <w:spacing w:before="3"/>
        <w:rPr>
          <w:rFonts w:ascii="Calibri"/>
          <w:sz w:val="18"/>
        </w:rPr>
      </w:pPr>
    </w:p>
    <w:p w14:paraId="1151C527" w14:textId="77777777" w:rsidR="00532CF6" w:rsidRDefault="005F5D1D">
      <w:pPr>
        <w:spacing w:before="56"/>
        <w:ind w:left="1440"/>
        <w:rPr>
          <w:rFonts w:ascii="Calibri"/>
        </w:rPr>
      </w:pPr>
      <w:r>
        <w:rPr>
          <w:rFonts w:ascii="Calibri"/>
        </w:rPr>
        <w:t>To appeal by post, send your application form or letter to:</w:t>
      </w:r>
    </w:p>
    <w:p w14:paraId="1151C528" w14:textId="77777777" w:rsidR="00532CF6" w:rsidRDefault="00532CF6">
      <w:pPr>
        <w:pStyle w:val="BodyText"/>
        <w:spacing w:before="1"/>
        <w:rPr>
          <w:rFonts w:ascii="Calibri"/>
          <w:sz w:val="23"/>
        </w:rPr>
      </w:pPr>
    </w:p>
    <w:p w14:paraId="1151C529" w14:textId="77777777" w:rsidR="00532CF6" w:rsidRDefault="005F5D1D">
      <w:pPr>
        <w:ind w:left="1440" w:right="7297"/>
        <w:rPr>
          <w:rFonts w:ascii="Calibri"/>
        </w:rPr>
      </w:pPr>
      <w:r>
        <w:rPr>
          <w:rFonts w:ascii="Calibri"/>
        </w:rPr>
        <w:t xml:space="preserve">Scottish Information Commissioner </w:t>
      </w:r>
      <w:proofErr w:type="spellStart"/>
      <w:r>
        <w:rPr>
          <w:rFonts w:ascii="Calibri"/>
        </w:rPr>
        <w:t>Kinburn</w:t>
      </w:r>
      <w:proofErr w:type="spellEnd"/>
      <w:r>
        <w:rPr>
          <w:rFonts w:ascii="Calibri"/>
        </w:rPr>
        <w:t xml:space="preserve"> Castle</w:t>
      </w:r>
    </w:p>
    <w:p w14:paraId="1151C52A" w14:textId="77777777" w:rsidR="00532CF6" w:rsidRDefault="005F5D1D">
      <w:pPr>
        <w:ind w:left="1440" w:right="8790"/>
        <w:rPr>
          <w:rFonts w:ascii="Calibri"/>
        </w:rPr>
      </w:pPr>
      <w:proofErr w:type="spellStart"/>
      <w:r>
        <w:rPr>
          <w:rFonts w:ascii="Calibri"/>
        </w:rPr>
        <w:t>Doubledykes</w:t>
      </w:r>
      <w:proofErr w:type="spellEnd"/>
      <w:r>
        <w:rPr>
          <w:rFonts w:ascii="Calibri"/>
        </w:rPr>
        <w:t xml:space="preserve"> Road St Andrews</w:t>
      </w:r>
    </w:p>
    <w:p w14:paraId="1151C52B" w14:textId="77777777" w:rsidR="00532CF6" w:rsidRDefault="005F5D1D">
      <w:pPr>
        <w:spacing w:before="1"/>
        <w:ind w:left="1440"/>
        <w:rPr>
          <w:rFonts w:ascii="Calibri"/>
        </w:rPr>
      </w:pPr>
      <w:r>
        <w:rPr>
          <w:rFonts w:ascii="Calibri"/>
        </w:rPr>
        <w:t>KY16 9DS</w:t>
      </w:r>
    </w:p>
    <w:p w14:paraId="1151C52C" w14:textId="77777777" w:rsidR="00532CF6" w:rsidRDefault="00532CF6">
      <w:pPr>
        <w:rPr>
          <w:rFonts w:ascii="Calibri"/>
        </w:rPr>
        <w:sectPr w:rsidR="00532CF6">
          <w:type w:val="continuous"/>
          <w:pgSz w:w="11910" w:h="16840"/>
          <w:pgMar w:top="1380" w:right="0" w:bottom="280" w:left="0" w:header="720" w:footer="720" w:gutter="0"/>
          <w:cols w:space="720"/>
        </w:sectPr>
      </w:pPr>
    </w:p>
    <w:p w14:paraId="1151C52D" w14:textId="77777777" w:rsidR="00532CF6" w:rsidRDefault="005F5D1D">
      <w:pPr>
        <w:spacing w:before="41"/>
        <w:ind w:left="1440" w:right="2201"/>
        <w:rPr>
          <w:rFonts w:ascii="Calibri"/>
        </w:rPr>
      </w:pPr>
      <w:r>
        <w:rPr>
          <w:rFonts w:ascii="Calibri"/>
        </w:rPr>
        <w:lastRenderedPageBreak/>
        <w:t xml:space="preserve">Full details on how to make an appeal to the Commissioner are available from their website: </w:t>
      </w:r>
      <w:hyperlink r:id="rId12">
        <w:r>
          <w:rPr>
            <w:rFonts w:ascii="Calibri"/>
            <w:u w:val="single"/>
          </w:rPr>
          <w:t>http://www.itspublicknowledge.info/Appeal</w:t>
        </w:r>
      </w:hyperlink>
    </w:p>
    <w:p w14:paraId="1151C52E" w14:textId="77777777" w:rsidR="00532CF6" w:rsidRDefault="00532CF6">
      <w:pPr>
        <w:pStyle w:val="BodyText"/>
        <w:spacing w:before="3"/>
        <w:rPr>
          <w:rFonts w:ascii="Calibri"/>
          <w:sz w:val="18"/>
        </w:rPr>
      </w:pPr>
    </w:p>
    <w:p w14:paraId="1151C52F" w14:textId="77777777" w:rsidR="00532CF6" w:rsidRDefault="005F5D1D">
      <w:pPr>
        <w:spacing w:before="56"/>
        <w:ind w:left="1440"/>
        <w:rPr>
          <w:rFonts w:ascii="Calibri"/>
        </w:rPr>
      </w:pPr>
      <w:r>
        <w:rPr>
          <w:rFonts w:ascii="Calibri"/>
        </w:rPr>
        <w:t>You must appeal to the Commissioner within six months of receiving the review decision.</w:t>
      </w:r>
    </w:p>
    <w:p w14:paraId="1151C530" w14:textId="77777777" w:rsidR="00532CF6" w:rsidRDefault="00532CF6">
      <w:pPr>
        <w:pStyle w:val="BodyText"/>
        <w:rPr>
          <w:rFonts w:ascii="Calibri"/>
          <w:sz w:val="23"/>
        </w:rPr>
      </w:pPr>
    </w:p>
    <w:p w14:paraId="1151C531" w14:textId="77777777" w:rsidR="00532CF6" w:rsidRDefault="005F5D1D">
      <w:pPr>
        <w:ind w:left="1440" w:right="1477"/>
        <w:rPr>
          <w:rFonts w:ascii="Calibri"/>
        </w:rPr>
      </w:pPr>
      <w:r>
        <w:rPr>
          <w:rFonts w:ascii="Calibri"/>
        </w:rPr>
        <w:t>You also have the right to appeal to the Court of Session on a point of law following a decision of the Commissioner.</w:t>
      </w:r>
    </w:p>
    <w:p w14:paraId="1151C532" w14:textId="77777777" w:rsidR="00532CF6" w:rsidRDefault="00532CF6">
      <w:pPr>
        <w:pStyle w:val="BodyText"/>
        <w:spacing w:before="11"/>
        <w:rPr>
          <w:rFonts w:ascii="Calibri"/>
          <w:sz w:val="22"/>
        </w:rPr>
      </w:pPr>
    </w:p>
    <w:p w14:paraId="1151C533" w14:textId="77777777" w:rsidR="00532CF6" w:rsidRDefault="005F5D1D">
      <w:pPr>
        <w:ind w:left="1440" w:right="9600"/>
        <w:rPr>
          <w:rFonts w:ascii="Calibri"/>
        </w:rPr>
      </w:pPr>
      <w:r>
        <w:rPr>
          <w:rFonts w:ascii="Calibri"/>
        </w:rPr>
        <w:t>Regards FOI Team</w:t>
      </w:r>
    </w:p>
    <w:p w14:paraId="1151C534" w14:textId="77777777" w:rsidR="00532CF6" w:rsidRDefault="00532CF6">
      <w:pPr>
        <w:rPr>
          <w:rFonts w:ascii="Calibri"/>
        </w:rPr>
        <w:sectPr w:rsidR="00532CF6">
          <w:pgSz w:w="11910" w:h="16840"/>
          <w:pgMar w:top="1380" w:right="0" w:bottom="280" w:left="0" w:header="720" w:footer="720" w:gutter="0"/>
          <w:cols w:space="720"/>
        </w:sectPr>
      </w:pPr>
    </w:p>
    <w:p w14:paraId="1151C535" w14:textId="07D6543A" w:rsidR="00532CF6" w:rsidRDefault="005F5D1D">
      <w:pPr>
        <w:spacing w:before="84"/>
        <w:ind w:left="753"/>
        <w:rPr>
          <w:sz w:val="56"/>
        </w:rPr>
      </w:pPr>
      <w:r>
        <w:rPr>
          <w:noProof/>
        </w:rPr>
        <w:lastRenderedPageBreak/>
        <mc:AlternateContent>
          <mc:Choice Requires="wpg">
            <w:drawing>
              <wp:anchor distT="0" distB="0" distL="114300" distR="114300" simplePos="0" relativeHeight="251659264" behindDoc="0" locked="0" layoutInCell="1" allowOverlap="1" wp14:anchorId="1151C5F6" wp14:editId="2C7461BD">
                <wp:simplePos x="0" y="0"/>
                <wp:positionH relativeFrom="page">
                  <wp:posOffset>0</wp:posOffset>
                </wp:positionH>
                <wp:positionV relativeFrom="page">
                  <wp:posOffset>9577705</wp:posOffset>
                </wp:positionV>
                <wp:extent cx="7560945" cy="9144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914400"/>
                          <a:chOff x="0" y="15083"/>
                          <a:chExt cx="11907" cy="1440"/>
                        </a:xfrm>
                      </wpg:grpSpPr>
                      <pic:pic xmlns:pic="http://schemas.openxmlformats.org/drawingml/2006/picture">
                        <pic:nvPicPr>
                          <pic:cNvPr id="11"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15083"/>
                            <a:ext cx="1190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7"/>
                        <wps:cNvSpPr txBox="1">
                          <a:spLocks noChangeArrowheads="1"/>
                        </wps:cNvSpPr>
                        <wps:spPr bwMode="auto">
                          <a:xfrm>
                            <a:off x="0" y="15083"/>
                            <a:ext cx="1190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C605" w14:textId="77777777" w:rsidR="00532CF6" w:rsidRDefault="00532CF6"/>
                            <w:p w14:paraId="1151C606" w14:textId="77777777" w:rsidR="00532CF6" w:rsidRDefault="00532CF6"/>
                            <w:p w14:paraId="1151C607" w14:textId="77777777" w:rsidR="00532CF6" w:rsidRDefault="00532CF6">
                              <w:pPr>
                                <w:spacing w:before="2"/>
                                <w:rPr>
                                  <w:sz w:val="18"/>
                                </w:rPr>
                              </w:pPr>
                            </w:p>
                            <w:p w14:paraId="1151C608" w14:textId="77777777" w:rsidR="00532CF6" w:rsidRDefault="005F5D1D">
                              <w:pPr>
                                <w:ind w:left="873"/>
                                <w:rPr>
                                  <w:b/>
                                  <w:sz w:val="20"/>
                                </w:rPr>
                              </w:pPr>
                              <w:r>
                                <w:rPr>
                                  <w:b/>
                                  <w:color w:val="FFFFFF"/>
                                  <w:sz w:val="20"/>
                                </w:rPr>
                                <w:t>for Scotland’s learners with Scotland’s educators</w:t>
                              </w:r>
                            </w:p>
                            <w:p w14:paraId="1151C609" w14:textId="77777777" w:rsidR="00532CF6" w:rsidRDefault="005F5D1D">
                              <w:pPr>
                                <w:ind w:left="873"/>
                                <w:rPr>
                                  <w:b/>
                                  <w:sz w:val="20"/>
                                </w:rPr>
                              </w:pPr>
                              <w:r>
                                <w:rPr>
                                  <w:b/>
                                  <w:color w:val="FFFFFF"/>
                                  <w:sz w:val="20"/>
                                </w:rPr>
                                <w:t xml:space="preserve">do </w:t>
                              </w:r>
                              <w:proofErr w:type="spellStart"/>
                              <w:r>
                                <w:rPr>
                                  <w:b/>
                                  <w:color w:val="FFFFFF"/>
                                  <w:sz w:val="20"/>
                                </w:rPr>
                                <w:t>luchd-ionnsachaidh</w:t>
                              </w:r>
                              <w:proofErr w:type="spellEnd"/>
                              <w:r>
                                <w:rPr>
                                  <w:b/>
                                  <w:color w:val="FFFFFF"/>
                                  <w:sz w:val="20"/>
                                </w:rPr>
                                <w:t xml:space="preserve"> </w:t>
                              </w:r>
                              <w:proofErr w:type="spellStart"/>
                              <w:r>
                                <w:rPr>
                                  <w:b/>
                                  <w:color w:val="FFFFFF"/>
                                  <w:sz w:val="20"/>
                                </w:rPr>
                                <w:t>na</w:t>
                              </w:r>
                              <w:proofErr w:type="spellEnd"/>
                              <w:r>
                                <w:rPr>
                                  <w:b/>
                                  <w:color w:val="FFFFFF"/>
                                  <w:sz w:val="20"/>
                                </w:rPr>
                                <w:t xml:space="preserve"> h-Alba le </w:t>
                              </w:r>
                              <w:proofErr w:type="spellStart"/>
                              <w:r>
                                <w:rPr>
                                  <w:b/>
                                  <w:color w:val="FFFFFF"/>
                                  <w:sz w:val="20"/>
                                </w:rPr>
                                <w:t>luchd-foghlaim</w:t>
                              </w:r>
                              <w:proofErr w:type="spellEnd"/>
                              <w:r>
                                <w:rPr>
                                  <w:b/>
                                  <w:color w:val="FFFFFF"/>
                                  <w:sz w:val="20"/>
                                </w:rPr>
                                <w:t xml:space="preserve"> Alba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51C5F6" id="Group 6" o:spid="_x0000_s1026" style="position:absolute;left:0;text-align:left;margin-left:0;margin-top:754.15pt;width:595.35pt;height:1in;z-index:251659264;mso-position-horizontal-relative:page;mso-position-vertical-relative:page" coordorigin=",15083" coordsize="11907,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XOEqBAAATwwAAA4AAABkcnMvZTJvRG9jLnhtbOxX227bOBB9X2D/&#10;gdC7IsmVLxJiF45sBwWy26DtfgAtURJRidSSdOzsYv99Z0jJlzjoBu0+1kCE4W04c84Zkrl9f2gb&#10;8sSU5lLMvegm9AgTuSy4qObeH182/swj2lBR0EYKNveemfbeL3795XbfpWwka9kUTBFwInS67+Ze&#10;bUyXBoHOa9ZSfSM7JmCwlKqlBpqqCgpF9+C9bYJRGE6CvVRFp2TOtIbelRv0FtZ/WbLcfCxLzQxp&#10;5h7EZuxX2e8Wv8HilqaVol3N8z4M+h1RtJQL2PToakUNJTvFr1y1PFdSy9Lc5LINZFnynNkcIJso&#10;fJHNvZK7zuZSpfuqO8IE0L7A6bvd5r8/PSrCC+AO4BG0BY7stmSC2Oy7KoUp96r73D0qlyCYDzL/&#10;qmE4eDmO7cpNJtv9b7IAd3RnpMXmUKoWXUDW5GApeD5SwA6G5NA5HU/CJB57JIexJIrjsOcor4HI&#10;07JoHM7eOfbyet0vjqIknLqluBKHA5q6bW2ofWiL247nKfz1iIJ1heh/Kw9WmZ1iXu+kfZOPlqqv&#10;u84H8jtq+JY33DxbIQNCGJR4euQ5Io2NM3KigRwYxl3JDLMbJrklFFOy1BAhs5qKii11ByUA5MLy&#10;oUspua8ZLTR2I0SXXmzzIoxtw7sNbxrkDu0+YaiiFyp8BTOn8JXMdy0TxpWsYg3kLoWueac9olLW&#10;bhkoUH0oIisUEMODNrgdysKW0d+j2TIMk9Gdn43DzI/D6dpfJvHUn4braRzGsyiLsn9wdRSnO80A&#10;BtqsOt7HCr1X0b5aM/3p4qrRVjV5ovbscGKCgKyohhBBXwgJxqpV/gnAhnlgG8VMXqNZAnJ9P0w+&#10;DliYT8giBxpK7I1VcyZ/hAgr51viB2Uobe6ZbAkaADUEaqGmT4C0S22YgkELiYTbVBpx0QE5uJ4B&#10;gXOSkjBZz9az2I9HkzWQtFr5y00W+5NNNB2v3q2ybBUNJNW8KJjAbX6cIwu5bHgxyFSraps1ynG3&#10;sb/+NNCnaQFq5RTGwCs6Q1Cd7pJoFId3o8TfTGZTP97EYz+ZhjM/jJK7ZBLGSbzaXKb0wAX78ZTI&#10;Hs6/8WhsWToLGnV2lltof9e50bTlBm7Whrdzb3acRFOs/LUoLLWG8sbZZ1Bg+CcogO6BaKtY1Gh/&#10;ZIBk8YKAe1sPRwK03lZmeGu/duN9rmnHIGV0e3b6jYbT7wsScycPZIop97PwaiLmAN14olktuBvq&#10;G2fe2VLn52fxvY256wPyZ/HZcrmo0f+/+FCwrvjQMoftoS+ArSyeQf9KwrEOTzh4i4NRS/WXR/bw&#10;rp17+s8dxWdK80FAdeIjeDDUYGwHg4ocls494xFnZsY9lned4lUNnl2BCbmEV13J7dWBAbkoAAhs&#10;wIFgLftqteD0L2x8Fp+37azT/wGLf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r&#10;rnBp4gAAAAsBAAAPAAAAZHJzL2Rvd25yZXYueG1sTI9BS8NAEIXvgv9hGcGb3U1Dao3ZlFLUUxHa&#10;CuJtmkyT0OxsyG6T9N+7PeltZt7jzfey1WRaMVDvGssaopkCQVzYsuFKw9fh/WkJwnnkElvLpOFK&#10;Dlb5/V2GaWlH3tGw95UIIexS1FB736VSuqImg25mO+KgnWxv0Ie1r2TZ4xjCTSvnSi2kwYbDhxo7&#10;2tRUnPcXo+FjxHEdR2/D9nzaXH8Oyef3NiKtHx+m9SsIT5P/M8MNP6BDHpiO9sKlE62GUMSHa6KW&#10;MYibHr2oZxDHMC2SeQwyz+T/DvkvAAAA//8DAFBLAwQKAAAAAAAAACEAWvK2lKwuAACsLgAAFQAA&#10;AGRycy9tZWRpYS9pbWFnZTEuanBlZ//Y/+AAEEpGSUYAAQEBAGAAYAAA/9sAQwADAgIDAgIDAwMD&#10;BAMDBAUIBQUEBAUKBwcGCAwKDAwLCgsLDQ4SEA0OEQ4LCxAWEBETFBUVFQwPFxgWFBgSFBUU/9sA&#10;QwEDBAQFBAUJBQUJFA0LDRQUFBQUFBQUFBQUFBQUFBQUFBQUFBQUFBQUFBQUFBQUFBQUFBQUFBQU&#10;FBQUFBQUFBQU/8AAEQgAxwZ2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LJrOC4+/HHLVObw9p0337K3/wC/daG2kr6bkh1PyiNapT+CTMSX&#10;wDoU3/Lvj/rnuWqcvw20g/cMsf8A21rqfl9aPk9Kw9hT/lOuOPxMf+Xkjh5vhXAD+7uZB/10jqnJ&#10;8L5h9y+j/wC/dehb/eio+rUTeOcYyG0jzCT4Y6nH9yW2l/7aVUk+H+sRdYwP+2i/4161RUrB02dc&#10;c9xHZHjD+FNXjOTYXB+ke6qEulXUJ/eW0kf/AF0Qivecj3pvHvWP1KP851rP5/apnz80TrTcGvfm&#10;s7eb78Ucv/XWOqkugabL96ytv+/a1P1Kf8yOmGfUn8UWjw/j3o5969im8C6FP/y5+V/1y3VTk+G+&#10;j5+T7TH9ZKx+pVDpjneG68x5HRXqMvwrtQcx3MsX/XTa1UZfhZMPu3sX/fuo+r1Ox0RzTBy+2ef7&#10;jRmu0f4ZajH9yS3l+haqsngDWYv+WQk/7aCs/Y1P5WdUcdhpbVEclT8VtS+EtVgPNlKfpHuqlLpd&#10;1bn95bSxf9dI2FRys6I1ISV4yM+inbG9DTaks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haKKK+oPyIKKKKACiiigAooooAKKKKACiiigAooooAKKKKACiiigAooooAY9nDJ9+KOWqsugad&#10;N9+yt/8Av3V7bSVPJDqbRrVKfwSZjTeBdCn/AOXfyv8ArluWqUvw30c/c8yL/tpXUfL60fJ6Vh7C&#10;n/KdSx2Jjr7SRxU3wutWP7u4ki/66bWqlN8LpAfkvov+/e2vQd30pKn6tT/lOiOb4yH2jzKf4Yag&#10;n3Jbb/v5VOT4f6vH/wAsv/Ii16zRWf1SmdMc8xMeiPGZPCWr25+eyl/CPdVGXSLyL/WWssX/AABq&#10;93496bgetT9Sj/Odkc/mvigfPzROtNwa98a1hl+/HHL/ANdI6gm0HT5fv2Vt/wB+6y+pT6SR0xz6&#10;n9qDPDd/uaMN717JP4I0KfrZ+V/1z3LVWT4caK5+RJYv+2tY/U6qOlZ7hftcx4/k0ZNepTfCy1H+&#10;ruZR/wBdNtUpPhc4+5fRf9+zS+r1eh0RzXBy+2ee7jRmu2l+GOop9yS3k+haqEngDWYT/qqy9jU/&#10;lZ1Rx+GntURytPxW5L4Q1eA/PYy/hHuqhLpN7bn95ayx/wDXSNhWfKzpjUhLWMjPoqRomjPz/u6j&#10;qSw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PoWiiivqD8i&#10;CiiigAooooAKKKKACiiigAooooAKKKKACiiigAooooAKKKKACiiigAooooAKKKKACiiigAooooAK&#10;KKKACiiigAooooAKKKKACiiigBjQxMfni8z/AK6VVm0Swl+/Y2//AH7WrtG/3qeSBtTrVIfA7GJP&#10;4I0Wb/lz/wDQlqpJ8OdHb/Vxyx/9tK6j5fenZSs/Z0v5GdccbiYfDORxE3wusmOY7iWL/rptaqUn&#10;wtdfuX0f/fuvQd30pKy+rU/5TaOb4yH2jzOX4Zagn3JbeX67lqm3w+1iP7kYl/65yL/jXrFFZ/VK&#10;Z1RzzEx3SPGJPBurwn57KSqUui3sR/eWssf/AABq92wnvSce9R9Sj/OdUc+n9qmfPzW7rTNlfQUk&#10;MMv+sjjl/wCukdU5NEsJvv2Vv/37rP6n/fR0xz6m370GeG/nR5TntXs8vg3RZvv2cY/657lqlN8O&#10;NFY/JHJH/wBtKxeEqnXHPMN9qMjx/Joya9Sm+Fdn/Bcyj/vmqUvwtdD+7vYx/wBdI6X1er0OiOa4&#10;OX2zz3caM120nwvv4vuXFvL/AN9VTk+H2rwniOOX/rnJWPsav8rOqOPw09qiOSp+K3p/Berwn/jx&#10;kP0G6s6bSL2D/WWssX/bNqjlZ0RqwlrGRn0U+WN0+/TKk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6Fooor6g/IgooooAKKKK&#10;ACiiigAooooAKKKKACiiigAooooAKKKKACiiigAooooAKKKKACiiigAooooAKKKKACiiigAooooA&#10;KKKKACiiigAooooAKKKKACiiigAooooAKKKKACiiigAooooAKKKKACiiigAooooAKKKKAGtGj/fj&#10;82qk2kWE337KP/v2tXaKn2aNadWcPgdjIm8F6PL/AMu8X/oNUZvh1ojcpHLF/wBtK6f5fejCVn7K&#10;l/IzsjjMTH4ZyONm+GFhIfkuLmL/AK6bWqjJ8LcfcvR/37rv930pKy+rU/5TaOb4yH2jzST4XXqn&#10;93c28v13LVOb4d6xD/yzj/7+V6vRWf1SmdUc8xMd0jxufwXrEJ/48ZPw+aqMug6hF9+yuB9Y2r3X&#10;936Gm8e9T9SR1Rz6f2qZ4EbaRPvpUGyvoKSGGX/WRxy/9dI6qyaHZTffsraX/tmtZfU7fbR0xz+m&#10;378WeD1J5bHsfzr2mTwboc337OMf9c/lqlN8OtFb7kcn/fysvqlXodUc8wzfvRkjx3Joya9Um+Fl&#10;gfuS3MX/AHy1UpvhXs/1d6B/10jqfq9XodEc1wcvtnne40Zrt5vhdqCn93cxyVUk+HWtR/6uOOX/&#10;AK5yKf61j7Gp/Kzrjj8NPaojkKfit6fwXq8J/wCPGQ/Qbqoy6LqEJ+eylH/bNqjlZ0Rq05axkZlF&#10;SPG0cmxx5ZqOp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6Fooor6g/IgooooAKKKKACiiigAoo&#10;ooAKKKKACiiigAooooAKKKKACiiigAooooAKKKKACiiigAooooAKKKKACiiigAooooAKKKKACiii&#10;gAooooAKKKKACiiigAooooAKKKKACiiigAooooAKKKKACiiigAooooAKKKKACiiigAooooAKKKKA&#10;CiiigAooooAKKKKACiiigAooooAKKKKACiiigBJQjpsf97VabSrKX79tbSf9s1q1RS5DWnUnD4HY&#10;yZvBujzffs4v+2Xy1Sm+HWiHpHLF/wBtK6X5fejCVl7Kl/IzsjjMTH4ZyOMm+GGnt9yS5i/75aqU&#10;nws2/cvR/wB+67/d9KSsvq1P+U2jm+Mh9o81k+F98DlLq3P13LVKX4d6vD9yOOX/AK5yV6vRWf1S&#10;mdUc8xMN0jxubwXrURz9ikk+g3VSm0DULc/vLK4j/wCukbCvdP3foabx71P1JHVHPp/apngLW8sf&#10;3ozTfzr3+SBJPvx1Wl0nTpPv21t/37Wsfqb/AJjohn8ftUjwjfS7WPYivaZvCGiTffs44vzWqUnw&#10;+0Wc/JHJ/wB/Ky+qVTrWeYf7UZI8dor1ab4V6efuSXMX/fLVQl+Faof3d9j/AK6R0vqtTsbxzbCS&#10;+2ed/J70fJ713MnwuvYv9XcxS/UMtVH+HWrxH5PKl/65yVj7Gp/Kzqjj8JPaojjqfit6bwXq8J/4&#10;8ZCP+mfzVSn0HU4vv2Nx/wB+mqOVnXGrTl8MjLoqRoZIvvRkVHUlh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QtFFFfUH5EFFFFABRRRQAUUUUAFFFFABRRRQAUUUUAFF&#10;FFABRRRQAUUUUAFFFFABRRRQAUUUUAFFFFABRRRQAUUUUAFFFFABRRRQAUUUUAFFFFABRRRQAUUU&#10;UAFFFFABRRRQAUUUUAFFFFABRRRQAUUUUAFFFFABRRRQAUUUUAFFFFABRRRQAUUUUAFFFFABRRRQ&#10;AUUUUAFFFFABRRRQAUUUUAFFFFABRRRQAUUUUAFFFFABRRRQAUUUUAFFFFABRRRQAUUUUAFFFFAD&#10;ZQjn5/3tRTaZazffto/+/a1PRSaNYVJw+AypvCOjzffs4v8Atl8tUZvh7ojfcjkj/wC2jV0vy+tH&#10;y+9Zezh/KdkcZXjtORyE3ww00/cubmqUvwrUfc1EfjF/9nXd7vpSVl9Wp/ym0c2xkPtHm7/DG9j+&#10;5cxS/gy1Sf4daxF9zypf+ucler76TPvUfU6Z1QzzFx7HjsvgnWIf+XKT9GqjL4e1KH79jcRf9s2r&#10;3Lcvoabx71H1JdDqjn1T7dM8Ce3lhPzRmOmfnXvu1JKim0qyn+/bRf8Aftax+p/3jojn8b+/TPBt&#10;31pdjejV7bL4R0Sb79nEP+uXyVQf4e6FJ/yz/wDIrVn9SqHUs8ofajJHjdFesTfCzTz9x7iL6yK1&#10;UJfhWif6u+x/10jqfqtXsdEc2wctpnm2DTufau9k+Fl0n3Lm3k+u5aoyfDjVYv8AV+VL/wBc5Kyd&#10;Go/ss6Y4/Cz+2jjsGiulk8EavF/y6v8ApVCXw7qUP37G5/79tUckup1RrUp/DJMyaKne3khPzxyR&#10;/hUFQahRRRQAUUUUAFFFFABRRRQAUUUUAFFFFABRRRQAUUUUAFFFFABRRRQAUUUUAFFFFABRRRQA&#10;UUUUAFFFFABRRRQAUUUUAFFFFABRRRQAUUUUAFFFFABRRRQAUUUUAFFFFABRRRQAUUUUAFFFFABR&#10;RRQAUUUUAFFFFABRRRQAUUUUAFFFFABRRRQAUUUUAFFFFABRRRQAUUUUAFFFFABRRRQAUUUUAFFF&#10;FABRRRQB9C0UUV9Qfk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DZQjn5/3tRSabazffto5f8AtmtT0UmjWFScPgMyfwpo8337&#10;KP8A7Z/JVGT4eaJJ/wAu8n/fxq6P5PWl+X3/ACrJUofyM6Y4yvHacjjZ/hjpp+5Jc/8AjtUZvhbG&#10;v3L8/wDfuu+3fSkrL6tT/lOmObYyH2jzaf4X3anKXUeff5apv8ONXi/1flS/9c5K9X3mm1H1SmdU&#10;c6xcN0jx+bwRrEH/AC5Sfo1UZPDWpR/fsrgfWOvcdy+hpvHvUfUkdUc+q/ageCSWssJ/eRmOosY9&#10;a+gfl96qzaXa3H37aL/v2tR9Sv8AaOiGfr7dL+vuPCcj3pNjN2Ne2zeFNGm+/Zxf9s6oSeAdDk/5&#10;d/8AyK1YfUpnVHPKH2oSR43RXrM3wv08/ckuPzqhL8K4l/1d9j/rpHU/VanY6I5thJfaPNcGl2mu&#10;/l+FdxGfkvYpP+2bLWfL8ONVj+4Y5P8AtpUexq/ys6Y5hhJbVEcjz7U3Brp5vAurxf8ALq5/Ks+b&#10;w3qcH37G5/79tWahN7xOmFalP4JIyKKsSWc0R+aKQf8AbOq9ZmwUUUUAFFFFABRRRQAUUUUAFFFF&#10;ABRRRQAUUUUAFFFFABRRRQAUUUUAFFFFABRRRQAUUUUAFFFFABRRRQAUUUUAFFFFABRRRQAUUUUA&#10;FFFFABRRRQAUUUUAFFFFABRRRQAUUUUAFFFFABRRRQAUUUUAFFFFABRRRQAUUUUAFFFFABRTxGzU&#10;UAfQVFFFfUH5E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EkSt9+q01lbSn57aP8A79rVmila5pCc6ezM+bwro8337OL/ALZfLWdN8P8AQpelvJ/38auj+T1p&#10;fl9/yrP2cOkGdUcXXjtORyM3wx00/ce5/wC/i/4VSl+FUS/6u+I/66R13G/3oqPqtP8AlOiOaYyP&#10;2jzqb4W3H8F7F+Py1Tm+Guqx/c+zy/8AXOSvU99G+sfqlM6YZ1io9jx2XwJrUf8Ay4yfpVOTwzqk&#10;X37G4H/bOvb9y+hpvHvUfUkdcc9q/ageCPY3EJ+eGSP61FjHrX0D8slV5rC0k+/bR/8Afuo+o/3j&#10;ojn6v79L+vuPB8j3pNjN2Ne3TeF9Hm+/ZRD/AK5x7aoz+ANCl628n/fxqw+pTOuOeUPtQkeM0V61&#10;N8LdNP3JLiqUvwrtwcpfSRf9dI91T9Vqdjojm2El9o8ywaXaa9Al+FtwD8l5F+I21Qk+Guqx/wCr&#10;8uSo9jV/lZ0RzDCS2qI4/n2puDXUS+A9XhP/AB7/APkRaoS+GdSh+/Y3H/fus1Cb+ydUa9GfwyRk&#10;UVNLaT2/34pI/rVesze4UUUUCCiiigAooooAKKKKACiiigAooooAKKKKACiiigAooooAdsNFG81c&#10;i0u6uD+6tZZP+ucbGkNtIrYPvRW1B4Q1e5/1ek3Un/bNq0ofhn4imP8AyCLkf9dCq/zNbezqP7LO&#10;eWJoQ+OrFfM5T86PzruI/g94kl+/YmH/AK6Sx/8AxVXYfgdrrfelt4vrJV/Vqz2izllmmBjvWh95&#10;5zuSl8xa9Ti+Ad/Ifn1K3i/7Zs1XYf2fef3mt5/6523/ANnWv1Gu/snHLP8ALYb1fwf+R45sowa9&#10;1h+BemL9+9uJf+uUSrWhD8EfD6/f+0y/9tK0/s6v2OeXEmXR+0fPQXFJvr6Th+EfhaH79lLJ/wBv&#10;DVfh+Hfh2H7mkW3/AG1+b/0Ktv7MqnFLinB/ZhJ/Jf5nzDj608QSE/LGfwr6nj8MaPb/AHNMtv8A&#10;v0tXE0+0h+5bRxf9co62/suf8yOafFlHaFL+vxPlSLR7y6P7u2ll/wCuaFqvw+Ctdn/1ek3h/wC2&#10;TV9R8U/5Per/ALLj/Ocj4tn9mj+P/APmmP4beJZv+YRL+SrVuD4Q+JJetjHH/wBdJFH9a+i9rrSe&#10;Y61s8rpnHLivF/ZhE8Ih+CGvSffuraH/AK6bv8KvRfAe+c5fUrb8I2avZ/wpKpZdQOWXFGYS2aR5&#10;LF8A0P39X/8AJb/7OtOL4EaSP9Zd3U3/AFz2r/7LXpG2krf6jQ6ROR8QZjLV1PwX+RwyfBDw3Gcy&#10;C5l/7eP8Fq5B8JfC0P8Ay5GT/rpI1dhlKT5Kr6rQ/lOaWbY+XxVpHPQfD/w5D9zSLb/tr89aMPhn&#10;Rrf7mmWX/gOtaXyUfLWvsofyfgcssZiJ/FOX3shFtGg/1cdFOoraxxc7OCoooryz6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nrDJJ/qx5v/XOOgBuDTfzq9Hol7N9y2k/79tVuPwpqUn3LaT/v3TtIiVSn&#10;HeRj0V0C+BtVb/ln5X/XSRasx/Dy/Y/P5cf/AF0krT2dX+RmMsXh4fbRy1Qy2dvcH57aP/v3Xcr8&#10;N7g/fuY4v++qsJ8Nj/HeY/65x1X1ap/KZLM8NDVTPNJvC2kS/fs4/wDv3VCb4faFN0t/K/7aNXsQ&#10;+Gtpn57iST/rnVpPh5pq/fkkk/7aUvqMpfZK/wBYow+GrI8Hf4aaWf8AVm5FVZPhhB/DdSx/9s6+&#10;i18D6Ov/ACy/8iVZj8J6PH/y7R/9tah5XCRS4sqQ+GUj5bk+FlwD8l5EfqNtVJfhnq0X3JIpf+uc&#10;lfXK6Rpy/csLf/v2tWI7O2X7kcdH9lQ6l/67YiP2Lnxufh14gH3NMeX/AK5mmf8ACuvE7H/kX74/&#10;9sWavs7bt+5SbBR/YtP+ctcdYnrRj9//AAD44X4Y+KWPOiXI/wB8Bf51ah+EfiWXrYeX/wBdJF/x&#10;r66qQxo1H9jU19sh8dYtvSjFfefKEXwS8QS/fktov+uklX0+BGoScvqVr+TNX0y1jbN/yzjqM6Za&#10;N/yz/wDIlX/ZNHzMpcaY2fS3yPniL4Dg/f1b/wAl/wD7Or8PwH01T895cSn/AKZ4Wvcm0C37eZF/&#10;20qJvDafwSVf9m0F9kxlxZjZ/wDLz8DyOD4IeGl5dr2T/tqv/wATVuD4P+E0/wCXaWT/AK6SNXpT&#10;eGv7kv8A5DpreHZf4JI5av6jShtE5pZ/ip/8xEjhIfh34ch+5psf/bX5q0YPC+h2/wBzTLL/AL9r&#10;XSSaVfL/AMsR/wB/Khk0y8X/AJY1XsIR+wjJ5hWq/FWf/gX/AATPS0gh+5bxx/8AbPbUlSyQuv34&#10;6irZHJKbm7sKKKKZAUUUUAFFFFABRRRQAUUUUAFFFFABRRRQAUUUUAFFFFABRRRQAUUUUAFFFFAB&#10;RRRQBwVFFFeUfX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TvJlb7kX/kOgBaj/Orsej3s3+rt&#10;Zf8AtlG1Wo/Cupzf8u0g/wC2e2naSIlOEdZSMrJoya3l8Faq3/Lt/wB/dtWo/h/qTff8uL/rrJV+&#10;zqfyMynicND7aOWorsU+G17/AB3NvH+DVZj+Gkn/AD8xf9+6r2NT+QwlmGDjvM4Wjf716LH8OID9&#10;+4k/KrI+Hmmg/O9zJ/20X/Cr+r1Tnea4XozzGnZj9K9TXwNo6/8ALOT/AL+VaTwfo4/5YVf1Sp2M&#10;5Zzh/wCWR5Bin+W9eyDQbCH7lnb/APfupksbaP7lvGPwq/qk1tM55Z3T+zA8WS0mP3Iqtx6JfS/c&#10;tpJf+2bV7H5SU7C1f1L++YvPH0geRL4U1Vv+XKT/AL97atDwRq7f8u3l/wDXWRa9TwadvSr+qLqY&#10;vO638iPMl+HupN9/y4qnX4b3X8dzFF/31Xou760qtWn1OmczznE+RwkXww/v3v8A37j/APs6sRfD&#10;OAf6y4kl/wCuddhx70u6q+rUzKWbYyW8jlYvh1pg+/JJV2PwLpK/fj83/to1bvPqKN1aewp/ymDz&#10;DEt352ZSeEdKi/1dlGP+ukjNViPRLCH7lvH/AN+6uUu2q5KZjLE1p/FNkSwQD/lmkdLT6K1WhzOT&#10;e4UUUUiAooooAKKKKACiiigAooooAKKKKACiiigAooooAKKKKACiiigAooooAKKKKACkaNGpaKC9&#10;SFtOt2+/HUTaPaN/yzq5to21HLE19pL+Zmc3h+Com8NRfwSVq0UcsSlXqrqYbeHW/gkjqM+Hpz9z&#10;95XQZNGTUeyiaLF1Ucy2h3Q/5Z+ZUbaVOv8Ayzrq9tG2j2UDX69PscY0Mq/fjpvz12lIQrffqPZF&#10;/Xf7v4nF7aNtdc2n2x+/HHUbaPaN/wAs6OSZp9ch2ZylFdMdAg/65f8AbSoW8PxfwSVHs5mv1qn3&#10;MDBowa2W8NN/BJH/AN+6jbw3c/8APSOjlkX9Yp/zGZto21cbRLtf+WdMbS7lf+Wf/kOptI1VSL+0&#10;U6Ke0Msf34/L/wC2dMplBRRRUCCiiigAooooA4KiiivKPrgooooAKKKKACiiigAooooAKKKKACii&#10;igAooooAKKKKACiiigAooooAKKKKACiiigAooooAKKKKACiiigAooooAKKKKACiiigAooooAKKKK&#10;ACiiigAooooAKKKKACiiigAooooAKKKKACiiigAooooAKKKKACiiigAooooAKKKKACiiigAooooA&#10;KKKKACiiigAooooAKKKKACiiigAooooAKKKKACiiigAooooAKKKKACiiigAooooAKKKKACiiigAo&#10;oooAKKKKACiinRq8h+T97QAtR/nVuPSrub7ltJ/2yjq3H4X1OT7llcf9+6dpIlyhFXlIzf3lJtet&#10;tPBusN/y7SRf9ddtWo/AWsP/AMs44v8ArpJVeyq/yIyli6EN5xOYorr4/hvev9+5t4/++qtx/DST&#10;/n5i/wC/dX7Gp/Ic8swwcd5nC0uDXoEfwziH373/AL91Ovw4sl+/JLLWn1eoZPNcN/MecfJS/L71&#10;6ivgHR1+/HJ/38qwngrRE/5c/wDv7uqvqlTsYvOsN/ePJ8/Wja1ewDw5p8P3LKKrS6daR/8ALvFF&#10;/wBs1q/qkv5kc887pfZieKR2zt9yKrMekX0n3LZ5f+2bV7SP3f3KMLWn1L+/9xi887Q/H/gHj6eG&#10;NVk+5ZSf9+6tr4K1eT/lzk/7aba9UqTei1X1SJg88rdII8uX4f6q33zHF/11kq0vw3vm+/LHFXou&#10;fpS7q0+p0zCWdYl9EcBF8NXP372L/v3Vxfhrb/x3skv/AFzj212HHvTt5q3hqXQxlm2MlvI5aP4c&#10;WEf35JZf+2i1Zj8BaUv/ACzk/wC/lb/PqKN1V9Xp/wApzyzDEy+2Y6eENKT/AJcf/IjVbi0GwT7l&#10;lb/9+6vbvrTePer9lAxli68t5MhFpAv3LaOnrGq/c/d0/Joya0MHUk9wooooMgooooAKKKKACiii&#10;gAooooAKKKKACiiigAooooAKKKKACiiigAooooAKKKKACiiigAooooAKKKKACiiigAooooAKKKKA&#10;CiiigAooooAKKKKACiiigAooooAKKKKACiiigAooooAKKKKACiiigAooooAKKKKACiiigAooooAK&#10;KKKACiiigAooooAKZhTT6KCyFtPt2+/FHUTaPaN/yzq5to21nyxNfaS/mZnN4fgqNvDsX8ElalFP&#10;liUq9RdTDPhtv+elFbu6io9lE0+t1e54XRRRXgH6QFFFFABRRRQAUUUUAFFFFABRRRQAUUUUAFFF&#10;FABRRRQAUUUUAFFFFABRRRQAUUUUAFFFFABRRRQAUUUUAFFFFABRRRQAUUUUAFFFFABRRRQAUUUU&#10;AFFFFABRRRQAUUUUAFFFFABRRRQAUUUUAFFFFABRRRQAUUUUAFFFFABRRRQAUUUUAFFFFABRRRQA&#10;UUUUAFFFFABRRRQA7ZS1NHp11J/q45P+2dXI/DuoTfctpP8Av3RaSIc4R+KRmfN70fN71sxeD9YP&#10;/LjJ/wB/FWrMXgbWJP8AlnHF/wBdJFq/Zz6RREsXQjvOJzeaK6yP4d6g3+sljiq3H8NLj+O9jq/Y&#10;1P5Gc0sdhY/bRxFFd+vwvQ/fvf8AyH/9nVqP4aWS/fklk/75rT6vUMZZphP5zzjC0Zj9K9PHw90p&#10;fvxyf9/KsR+CNEj/AOXcS/8AXSRqv6pUfQzecYXtI8nyfU0ux69hXw5pqfcso6sDS7KH7ltFH/2z&#10;q/qkznlndH7MTxbyW/551Zj0u7m+5bPJ/wBc469oW3jj/wBX5cX/AFzjpcL6VX1L++YPPLfDD+vu&#10;PHk8NanN9yyk/wC/dWF8Gaq3/LlJ/wBtK9YqTei1f1SPUweeVukEeWjwFqjffjjj/wCuslWh8Ob/&#10;APjubeL/AL6r0bP0pd1afU6ZhLOsT2RwS/DWX+O9i/791YT4ZRfx3v8A37jrsvypd1V9VpdDGWbY&#10;t/aOUj+HNh/HcXMv/bRatR+AdKH/ACyll/7aV0PPqKOfUVp9Xp/yGMsyxUnfmMePwbpUf/Lt5v8A&#10;20arMXhvTY/9XZR/9tPmq/j2o3Ueyh/Kjnli68vtsrJp9vH9y2ji/wC2a1OYVX7lPpM/SrSMXOc9&#10;WxKKKKsxCiiigAooooAKKKKACiiigAooooAKKKKACiiigAooooAKKKKACiiigAooooAKKKKACiii&#10;gAooooAKKKKACiiigAooooAKKKKACiiigAooooAKKKKACiiigAooooAKKKKACiiigAooooAKKKKA&#10;CiiigAooooAKKKKACiiigAooooAKKKKACiiigAooooAKKKKACiiigAooooAKKKKACiiigAooooAK&#10;KKKACiiigAooooAKKKKACiiigAooooAKKKKACiiigAooooAKKKKAPDKKKK+aP1YKKKKACiiigAoo&#10;ooAKKKKACiiigAooooAKKKKACiiigAooooAKKKKACiiigAooooAKKKKACiiigAooooAKKKKACiii&#10;gAooooAKKKKACiiigAooooAKKKKACiiigAooooAKKKKACiiigAooooAKKKKACiiigAooooAKKKKA&#10;CiiigBwDTSbFNaMWgXk/3EH4laKK1jCLOSvVlR+E0ovAOsTf8so/+/i1LH8Or+T/AJa235tRRXXD&#10;D0+x4c8zxHdFz/hW0y/6+6ji/wC2e6p1+G8J+/e/+Q6KK3dCmuh50s1xT+0WU+HNiv35bj/x2rif&#10;DrTU6rK//bSiiur6rS7HHUzLFfzkqeDdKj623mfWRquR+GtNX7llGKKKfsaX8qM54yu/tstJpVtF&#10;9y3jH/bNalSNV+5RRU8qOaVSVS7kxaKKK1M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Z&#10;UEsBAi0AFAAGAAgAAAAhAIoVP5gMAQAAFQIAABMAAAAAAAAAAAAAAAAAAAAAAFtDb250ZW50X1R5&#10;cGVzXS54bWxQSwECLQAUAAYACAAAACEAOP0h/9YAAACUAQAACwAAAAAAAAAAAAAAAAA9AQAAX3Jl&#10;bHMvLnJlbHNQSwECLQAUAAYACAAAACEAev5c4SoEAABPDAAADgAAAAAAAAAAAAAAAAA8AgAAZHJz&#10;L2Uyb0RvYy54bWxQSwECLQAUAAYACAAAACEAWGCzG7oAAAAiAQAAGQAAAAAAAAAAAAAAAACSBgAA&#10;ZHJzL19yZWxzL2Uyb0RvYy54bWwucmVsc1BLAQItABQABgAIAAAAIQArrnBp4gAAAAsBAAAPAAAA&#10;AAAAAAAAAAAAAIMHAABkcnMvZG93bnJldi54bWxQSwECLQAKAAAAAAAAACEAWvK2lKwuAACsLgAA&#10;FQAAAAAAAAAAAAAAAACSCAAAZHJzL21lZGlhL2ltYWdlMS5qcGVnUEsFBgAAAAAGAAYAfQEAAHE3&#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top:15083;width:11907;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90vwAAANsAAAAPAAAAZHJzL2Rvd25yZXYueG1sRE/bisIw&#10;EH0X/Icwwr7ZRFlFukZZBMEXwdsHDM1s27WZlCa9uF+/EQTf5nCus94OthIdNb50rGGWKBDEmTMl&#10;5xpu1/10BcIHZIOVY9LwIA/bzXi0xtS4ns/UXUIuYgj7FDUUIdSplD4ryKJPXE0cuR/XWAwRNrk0&#10;DfYx3FZyrtRSWiw5NhRY066g7H5prYa2W+zlyfV3m/+1/efxVyneKa0/JsP3F4hAQ3iLX+6DifNn&#10;8PwlHiA3/wAAAP//AwBQSwECLQAUAAYACAAAACEA2+H2y+4AAACFAQAAEwAAAAAAAAAAAAAAAAAA&#10;AAAAW0NvbnRlbnRfVHlwZXNdLnhtbFBLAQItABQABgAIAAAAIQBa9CxbvwAAABUBAAALAAAAAAAA&#10;AAAAAAAAAB8BAABfcmVscy8ucmVsc1BLAQItABQABgAIAAAAIQCXNt90vwAAANsAAAAPAAAAAAAA&#10;AAAAAAAAAAcCAABkcnMvZG93bnJldi54bWxQSwUGAAAAAAMAAwC3AAAA8wIAAAAA&#10;">
                  <v:imagedata r:id="rId14" o:title=""/>
                </v:shape>
                <v:shapetype id="_x0000_t202" coordsize="21600,21600" o:spt="202" path="m,l,21600r21600,l21600,xe">
                  <v:stroke joinstyle="miter"/>
                  <v:path gradientshapeok="t" o:connecttype="rect"/>
                </v:shapetype>
                <v:shape id="Text Box 7" o:spid="_x0000_s1028" type="#_x0000_t202" style="position:absolute;top:15083;width:11907;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151C605" w14:textId="77777777" w:rsidR="00532CF6" w:rsidRDefault="00532CF6"/>
                      <w:p w14:paraId="1151C606" w14:textId="77777777" w:rsidR="00532CF6" w:rsidRDefault="00532CF6"/>
                      <w:p w14:paraId="1151C607" w14:textId="77777777" w:rsidR="00532CF6" w:rsidRDefault="00532CF6">
                        <w:pPr>
                          <w:spacing w:before="2"/>
                          <w:rPr>
                            <w:sz w:val="18"/>
                          </w:rPr>
                        </w:pPr>
                      </w:p>
                      <w:p w14:paraId="1151C608" w14:textId="77777777" w:rsidR="00532CF6" w:rsidRDefault="005F5D1D">
                        <w:pPr>
                          <w:ind w:left="873"/>
                          <w:rPr>
                            <w:b/>
                            <w:sz w:val="20"/>
                          </w:rPr>
                        </w:pPr>
                        <w:r>
                          <w:rPr>
                            <w:b/>
                            <w:color w:val="FFFFFF"/>
                            <w:sz w:val="20"/>
                          </w:rPr>
                          <w:t>for Scotland’s learners with Scotland’s educators</w:t>
                        </w:r>
                      </w:p>
                      <w:p w14:paraId="1151C609" w14:textId="77777777" w:rsidR="00532CF6" w:rsidRDefault="005F5D1D">
                        <w:pPr>
                          <w:ind w:left="873"/>
                          <w:rPr>
                            <w:b/>
                            <w:sz w:val="20"/>
                          </w:rPr>
                        </w:pPr>
                        <w:r>
                          <w:rPr>
                            <w:b/>
                            <w:color w:val="FFFFFF"/>
                            <w:sz w:val="20"/>
                          </w:rPr>
                          <w:t xml:space="preserve">do </w:t>
                        </w:r>
                        <w:proofErr w:type="spellStart"/>
                        <w:r>
                          <w:rPr>
                            <w:b/>
                            <w:color w:val="FFFFFF"/>
                            <w:sz w:val="20"/>
                          </w:rPr>
                          <w:t>luchd-ionnsachaidh</w:t>
                        </w:r>
                        <w:proofErr w:type="spellEnd"/>
                        <w:r>
                          <w:rPr>
                            <w:b/>
                            <w:color w:val="FFFFFF"/>
                            <w:sz w:val="20"/>
                          </w:rPr>
                          <w:t xml:space="preserve"> </w:t>
                        </w:r>
                        <w:proofErr w:type="spellStart"/>
                        <w:r>
                          <w:rPr>
                            <w:b/>
                            <w:color w:val="FFFFFF"/>
                            <w:sz w:val="20"/>
                          </w:rPr>
                          <w:t>na</w:t>
                        </w:r>
                        <w:proofErr w:type="spellEnd"/>
                        <w:r>
                          <w:rPr>
                            <w:b/>
                            <w:color w:val="FFFFFF"/>
                            <w:sz w:val="20"/>
                          </w:rPr>
                          <w:t xml:space="preserve"> h-Alba le </w:t>
                        </w:r>
                        <w:proofErr w:type="spellStart"/>
                        <w:r>
                          <w:rPr>
                            <w:b/>
                            <w:color w:val="FFFFFF"/>
                            <w:sz w:val="20"/>
                          </w:rPr>
                          <w:t>luchd-foghlaim</w:t>
                        </w:r>
                        <w:proofErr w:type="spellEnd"/>
                        <w:r>
                          <w:rPr>
                            <w:b/>
                            <w:color w:val="FFFFFF"/>
                            <w:sz w:val="20"/>
                          </w:rPr>
                          <w:t xml:space="preserve"> Alba</w:t>
                        </w:r>
                      </w:p>
                    </w:txbxContent>
                  </v:textbox>
                </v:shape>
                <w10:wrap anchorx="page" anchory="page"/>
              </v:group>
            </w:pict>
          </mc:Fallback>
        </mc:AlternateContent>
      </w:r>
      <w:r>
        <w:rPr>
          <w:color w:val="009BAA"/>
          <w:sz w:val="56"/>
        </w:rPr>
        <w:t>College Progress Visit Report</w:t>
      </w:r>
    </w:p>
    <w:p w14:paraId="1151C536" w14:textId="77777777" w:rsidR="00532CF6" w:rsidRDefault="005F5D1D">
      <w:pPr>
        <w:spacing w:before="275"/>
        <w:ind w:left="753"/>
        <w:rPr>
          <w:b/>
          <w:sz w:val="32"/>
        </w:rPr>
      </w:pPr>
      <w:r>
        <w:rPr>
          <w:b/>
          <w:color w:val="009BAA"/>
          <w:sz w:val="32"/>
        </w:rPr>
        <w:t>Edinburgh College</w:t>
      </w:r>
    </w:p>
    <w:p w14:paraId="1151C537" w14:textId="77777777" w:rsidR="00532CF6" w:rsidRDefault="005F5D1D">
      <w:pPr>
        <w:pStyle w:val="Heading1"/>
        <w:spacing w:before="275"/>
      </w:pPr>
      <w:r>
        <w:rPr>
          <w:color w:val="009BAA"/>
        </w:rPr>
        <w:t>8 February 2022</w:t>
      </w:r>
    </w:p>
    <w:p w14:paraId="1151C538" w14:textId="77777777" w:rsidR="00532CF6" w:rsidRDefault="00532CF6">
      <w:pPr>
        <w:sectPr w:rsidR="00532CF6">
          <w:headerReference w:type="default" r:id="rId15"/>
          <w:pgSz w:w="11910" w:h="16840"/>
          <w:pgMar w:top="1380" w:right="0" w:bottom="0" w:left="0" w:header="373" w:footer="0" w:gutter="0"/>
          <w:cols w:space="720"/>
        </w:sectPr>
      </w:pPr>
    </w:p>
    <w:p w14:paraId="1151C539" w14:textId="77777777" w:rsidR="00532CF6" w:rsidRDefault="00532CF6">
      <w:pPr>
        <w:pStyle w:val="BodyText"/>
        <w:spacing w:before="5"/>
        <w:rPr>
          <w:sz w:val="7"/>
        </w:rPr>
      </w:pPr>
    </w:p>
    <w:tbl>
      <w:tblPr>
        <w:tblW w:w="0" w:type="auto"/>
        <w:tblInd w:w="763" w:type="dxa"/>
        <w:tblBorders>
          <w:top w:val="single" w:sz="4" w:space="0" w:color="009BAA"/>
          <w:left w:val="single" w:sz="4" w:space="0" w:color="009BAA"/>
          <w:bottom w:val="single" w:sz="4" w:space="0" w:color="009BAA"/>
          <w:right w:val="single" w:sz="4" w:space="0" w:color="009BAA"/>
          <w:insideH w:val="single" w:sz="4" w:space="0" w:color="009BAA"/>
          <w:insideV w:val="single" w:sz="4" w:space="0" w:color="009BAA"/>
        </w:tblBorders>
        <w:tblLayout w:type="fixed"/>
        <w:tblCellMar>
          <w:left w:w="0" w:type="dxa"/>
          <w:right w:w="0" w:type="dxa"/>
        </w:tblCellMar>
        <w:tblLook w:val="01E0" w:firstRow="1" w:lastRow="1" w:firstColumn="1" w:lastColumn="1" w:noHBand="0" w:noVBand="0"/>
      </w:tblPr>
      <w:tblGrid>
        <w:gridCol w:w="4499"/>
        <w:gridCol w:w="5927"/>
      </w:tblGrid>
      <w:tr w:rsidR="00532CF6" w14:paraId="1151C53C" w14:textId="77777777">
        <w:trPr>
          <w:trHeight w:val="681"/>
        </w:trPr>
        <w:tc>
          <w:tcPr>
            <w:tcW w:w="4499" w:type="dxa"/>
          </w:tcPr>
          <w:p w14:paraId="1151C53A" w14:textId="77777777" w:rsidR="00532CF6" w:rsidRDefault="005F5D1D">
            <w:pPr>
              <w:pStyle w:val="TableParagraph"/>
              <w:spacing w:before="202"/>
              <w:rPr>
                <w:b/>
                <w:sz w:val="24"/>
              </w:rPr>
            </w:pPr>
            <w:r>
              <w:rPr>
                <w:b/>
                <w:color w:val="585858"/>
                <w:sz w:val="24"/>
              </w:rPr>
              <w:t>College Principal</w:t>
            </w:r>
          </w:p>
        </w:tc>
        <w:tc>
          <w:tcPr>
            <w:tcW w:w="5927" w:type="dxa"/>
          </w:tcPr>
          <w:p w14:paraId="1151C53B" w14:textId="77777777" w:rsidR="00532CF6" w:rsidRDefault="005F5D1D">
            <w:pPr>
              <w:pStyle w:val="TableParagraph"/>
              <w:spacing w:before="202"/>
              <w:rPr>
                <w:b/>
                <w:sz w:val="24"/>
              </w:rPr>
            </w:pPr>
            <w:r>
              <w:rPr>
                <w:b/>
                <w:color w:val="009BAA"/>
                <w:sz w:val="24"/>
              </w:rPr>
              <w:t>Audrey Cumberford</w:t>
            </w:r>
          </w:p>
        </w:tc>
      </w:tr>
      <w:tr w:rsidR="00532CF6" w14:paraId="1151C53F" w14:textId="77777777">
        <w:trPr>
          <w:trHeight w:val="681"/>
        </w:trPr>
        <w:tc>
          <w:tcPr>
            <w:tcW w:w="4499" w:type="dxa"/>
          </w:tcPr>
          <w:p w14:paraId="1151C53D" w14:textId="77777777" w:rsidR="00532CF6" w:rsidRDefault="005F5D1D">
            <w:pPr>
              <w:pStyle w:val="TableParagraph"/>
              <w:spacing w:before="202"/>
              <w:rPr>
                <w:b/>
                <w:sz w:val="24"/>
              </w:rPr>
            </w:pPr>
            <w:r>
              <w:rPr>
                <w:b/>
                <w:color w:val="585858"/>
                <w:sz w:val="24"/>
              </w:rPr>
              <w:t>Progress Visit (PV) Date</w:t>
            </w:r>
          </w:p>
        </w:tc>
        <w:tc>
          <w:tcPr>
            <w:tcW w:w="5927" w:type="dxa"/>
          </w:tcPr>
          <w:p w14:paraId="1151C53E" w14:textId="77777777" w:rsidR="00532CF6" w:rsidRDefault="005F5D1D">
            <w:pPr>
              <w:pStyle w:val="TableParagraph"/>
              <w:spacing w:before="202"/>
              <w:rPr>
                <w:b/>
                <w:sz w:val="24"/>
              </w:rPr>
            </w:pPr>
            <w:r>
              <w:rPr>
                <w:b/>
                <w:color w:val="009BAA"/>
                <w:sz w:val="24"/>
              </w:rPr>
              <w:t>30 November 2021</w:t>
            </w:r>
          </w:p>
        </w:tc>
      </w:tr>
      <w:tr w:rsidR="00532CF6" w14:paraId="1151C543" w14:textId="77777777">
        <w:trPr>
          <w:trHeight w:val="681"/>
        </w:trPr>
        <w:tc>
          <w:tcPr>
            <w:tcW w:w="4499" w:type="dxa"/>
          </w:tcPr>
          <w:p w14:paraId="1151C540" w14:textId="77777777" w:rsidR="00532CF6" w:rsidRDefault="005F5D1D">
            <w:pPr>
              <w:pStyle w:val="TableParagraph"/>
              <w:spacing w:before="202"/>
              <w:rPr>
                <w:b/>
                <w:sz w:val="24"/>
              </w:rPr>
            </w:pPr>
            <w:r>
              <w:rPr>
                <w:b/>
                <w:color w:val="585858"/>
                <w:sz w:val="24"/>
              </w:rPr>
              <w:t>College Nominee</w:t>
            </w:r>
          </w:p>
        </w:tc>
        <w:tc>
          <w:tcPr>
            <w:tcW w:w="5927" w:type="dxa"/>
          </w:tcPr>
          <w:p w14:paraId="1151C541" w14:textId="77777777" w:rsidR="00532CF6" w:rsidRDefault="00532CF6">
            <w:pPr>
              <w:pStyle w:val="TableParagraph"/>
              <w:spacing w:before="7"/>
              <w:ind w:left="0"/>
              <w:rPr>
                <w:sz w:val="23"/>
              </w:rPr>
            </w:pPr>
          </w:p>
          <w:p w14:paraId="1151C542" w14:textId="79212DEF" w:rsidR="00532CF6" w:rsidRDefault="00532CF6">
            <w:pPr>
              <w:pStyle w:val="TableParagraph"/>
              <w:spacing w:line="225" w:lineRule="exact"/>
              <w:ind w:left="121"/>
              <w:rPr>
                <w:sz w:val="20"/>
              </w:rPr>
            </w:pPr>
          </w:p>
        </w:tc>
      </w:tr>
      <w:tr w:rsidR="00532CF6" w14:paraId="1151C546" w14:textId="77777777">
        <w:trPr>
          <w:trHeight w:val="681"/>
        </w:trPr>
        <w:tc>
          <w:tcPr>
            <w:tcW w:w="4499" w:type="dxa"/>
          </w:tcPr>
          <w:p w14:paraId="1151C544" w14:textId="77777777" w:rsidR="00532CF6" w:rsidRDefault="005F5D1D">
            <w:pPr>
              <w:pStyle w:val="TableParagraph"/>
              <w:spacing w:before="202"/>
              <w:rPr>
                <w:b/>
                <w:sz w:val="24"/>
              </w:rPr>
            </w:pPr>
            <w:r>
              <w:rPr>
                <w:b/>
                <w:color w:val="585858"/>
                <w:sz w:val="24"/>
              </w:rPr>
              <w:t>Lead Inspector</w:t>
            </w:r>
          </w:p>
        </w:tc>
        <w:tc>
          <w:tcPr>
            <w:tcW w:w="5927" w:type="dxa"/>
          </w:tcPr>
          <w:p w14:paraId="1151C545" w14:textId="77777777" w:rsidR="00532CF6" w:rsidRDefault="005F5D1D">
            <w:pPr>
              <w:pStyle w:val="TableParagraph"/>
              <w:spacing w:before="202"/>
              <w:rPr>
                <w:b/>
                <w:sz w:val="24"/>
              </w:rPr>
            </w:pPr>
            <w:r>
              <w:rPr>
                <w:b/>
                <w:color w:val="009BAA"/>
                <w:sz w:val="24"/>
              </w:rPr>
              <w:t>Andrew Brawley</w:t>
            </w:r>
          </w:p>
        </w:tc>
      </w:tr>
      <w:tr w:rsidR="00532CF6" w14:paraId="1151C54A" w14:textId="77777777">
        <w:trPr>
          <w:trHeight w:val="681"/>
        </w:trPr>
        <w:tc>
          <w:tcPr>
            <w:tcW w:w="4499" w:type="dxa"/>
          </w:tcPr>
          <w:p w14:paraId="1151C547" w14:textId="77777777" w:rsidR="00532CF6" w:rsidRDefault="005F5D1D">
            <w:pPr>
              <w:pStyle w:val="TableParagraph"/>
              <w:spacing w:before="199"/>
              <w:rPr>
                <w:b/>
                <w:sz w:val="24"/>
              </w:rPr>
            </w:pPr>
            <w:r>
              <w:rPr>
                <w:b/>
                <w:color w:val="585858"/>
                <w:sz w:val="24"/>
              </w:rPr>
              <w:t>College HMI</w:t>
            </w:r>
          </w:p>
        </w:tc>
        <w:tc>
          <w:tcPr>
            <w:tcW w:w="5927" w:type="dxa"/>
          </w:tcPr>
          <w:p w14:paraId="1151C548" w14:textId="77777777" w:rsidR="00532CF6" w:rsidRDefault="00532CF6">
            <w:pPr>
              <w:pStyle w:val="TableParagraph"/>
              <w:spacing w:before="5"/>
              <w:ind w:left="0"/>
              <w:rPr>
                <w:sz w:val="23"/>
              </w:rPr>
            </w:pPr>
          </w:p>
          <w:p w14:paraId="1151C549" w14:textId="08EC241C" w:rsidR="00532CF6" w:rsidRDefault="00532CF6">
            <w:pPr>
              <w:pStyle w:val="TableParagraph"/>
              <w:spacing w:line="225" w:lineRule="exact"/>
              <w:ind w:left="121"/>
              <w:rPr>
                <w:sz w:val="20"/>
              </w:rPr>
            </w:pPr>
            <w:bookmarkStart w:id="0" w:name="_GoBack"/>
            <w:bookmarkEnd w:id="0"/>
          </w:p>
        </w:tc>
      </w:tr>
      <w:tr w:rsidR="00532CF6" w14:paraId="1151C550" w14:textId="77777777">
        <w:trPr>
          <w:trHeight w:val="1495"/>
        </w:trPr>
        <w:tc>
          <w:tcPr>
            <w:tcW w:w="4499" w:type="dxa"/>
          </w:tcPr>
          <w:p w14:paraId="1151C54B" w14:textId="77777777" w:rsidR="00532CF6" w:rsidRDefault="00532CF6">
            <w:pPr>
              <w:pStyle w:val="TableParagraph"/>
              <w:ind w:left="0"/>
              <w:rPr>
                <w:sz w:val="26"/>
              </w:rPr>
            </w:pPr>
          </w:p>
          <w:p w14:paraId="1151C54C" w14:textId="77777777" w:rsidR="00532CF6" w:rsidRDefault="00532CF6">
            <w:pPr>
              <w:pStyle w:val="TableParagraph"/>
              <w:spacing w:before="10"/>
              <w:ind w:left="0"/>
              <w:rPr>
                <w:sz w:val="26"/>
              </w:rPr>
            </w:pPr>
          </w:p>
          <w:p w14:paraId="1151C54D" w14:textId="77777777" w:rsidR="00532CF6" w:rsidRDefault="005F5D1D">
            <w:pPr>
              <w:pStyle w:val="TableParagraph"/>
              <w:rPr>
                <w:b/>
                <w:sz w:val="24"/>
              </w:rPr>
            </w:pPr>
            <w:r>
              <w:rPr>
                <w:b/>
                <w:color w:val="585858"/>
                <w:sz w:val="24"/>
              </w:rPr>
              <w:t>Outcome of Progress Visit</w:t>
            </w:r>
          </w:p>
        </w:tc>
        <w:tc>
          <w:tcPr>
            <w:tcW w:w="5927" w:type="dxa"/>
          </w:tcPr>
          <w:p w14:paraId="1151C54E" w14:textId="77777777" w:rsidR="00532CF6" w:rsidRDefault="005F5D1D">
            <w:pPr>
              <w:pStyle w:val="TableParagraph"/>
              <w:spacing w:before="55"/>
              <w:rPr>
                <w:b/>
                <w:sz w:val="24"/>
              </w:rPr>
            </w:pPr>
            <w:r>
              <w:rPr>
                <w:b/>
                <w:color w:val="009BAA"/>
                <w:sz w:val="24"/>
              </w:rPr>
              <w:t>Satisfactory Progress</w:t>
            </w:r>
          </w:p>
          <w:p w14:paraId="1151C54F" w14:textId="77777777" w:rsidR="00532CF6" w:rsidRDefault="005F5D1D">
            <w:pPr>
              <w:pStyle w:val="TableParagraph"/>
              <w:ind w:right="322"/>
              <w:rPr>
                <w:sz w:val="24"/>
              </w:rPr>
            </w:pPr>
            <w:r>
              <w:rPr>
                <w:color w:val="009BAA"/>
                <w:sz w:val="24"/>
              </w:rPr>
              <w:t>Overall, the college has made satisfactory</w:t>
            </w:r>
            <w:r>
              <w:rPr>
                <w:color w:val="009BAA"/>
                <w:spacing w:val="-20"/>
                <w:sz w:val="24"/>
              </w:rPr>
              <w:t xml:space="preserve"> </w:t>
            </w:r>
            <w:r>
              <w:rPr>
                <w:color w:val="009BAA"/>
                <w:sz w:val="24"/>
              </w:rPr>
              <w:t>progress in a number of areas. However, insufficient progress has been made in improving outcomes for</w:t>
            </w:r>
            <w:r>
              <w:rPr>
                <w:color w:val="009BAA"/>
                <w:spacing w:val="-1"/>
                <w:sz w:val="24"/>
              </w:rPr>
              <w:t xml:space="preserve"> </w:t>
            </w:r>
            <w:r>
              <w:rPr>
                <w:color w:val="009BAA"/>
                <w:sz w:val="24"/>
              </w:rPr>
              <w:t>learners.</w:t>
            </w:r>
          </w:p>
        </w:tc>
      </w:tr>
    </w:tbl>
    <w:p w14:paraId="1151C551" w14:textId="77777777" w:rsidR="00532CF6" w:rsidRDefault="00532CF6">
      <w:pPr>
        <w:pStyle w:val="BodyText"/>
        <w:rPr>
          <w:sz w:val="20"/>
        </w:rPr>
      </w:pPr>
    </w:p>
    <w:p w14:paraId="1151C552" w14:textId="77777777" w:rsidR="00532CF6" w:rsidRDefault="00532CF6">
      <w:pPr>
        <w:pStyle w:val="BodyText"/>
        <w:spacing w:before="9"/>
        <w:rPr>
          <w:sz w:val="19"/>
        </w:rPr>
      </w:pPr>
    </w:p>
    <w:p w14:paraId="1151C553" w14:textId="77777777" w:rsidR="00532CF6" w:rsidRDefault="005F5D1D">
      <w:pPr>
        <w:pStyle w:val="Heading2"/>
        <w:spacing w:before="92"/>
        <w:jc w:val="both"/>
      </w:pPr>
      <w:r>
        <w:rPr>
          <w:color w:val="009BAA"/>
        </w:rPr>
        <w:t>Purpose of the progress visit</w:t>
      </w:r>
    </w:p>
    <w:p w14:paraId="1151C554" w14:textId="77777777" w:rsidR="00532CF6" w:rsidRDefault="00532CF6">
      <w:pPr>
        <w:pStyle w:val="BodyText"/>
        <w:spacing w:before="1"/>
      </w:pPr>
    </w:p>
    <w:p w14:paraId="1151C555" w14:textId="77777777" w:rsidR="00532CF6" w:rsidRDefault="005F5D1D">
      <w:pPr>
        <w:pStyle w:val="BodyText"/>
        <w:ind w:left="753" w:right="932"/>
        <w:jc w:val="both"/>
      </w:pPr>
      <w:r>
        <w:rPr>
          <w:color w:val="585858"/>
        </w:rPr>
        <w:t>Progress Visits (PV) are planned collaboratively between the college, Education Scotland and Scottish Funding Council (SFC). The team carrying out the PV engages with staff, learners and other</w:t>
      </w:r>
      <w:r>
        <w:rPr>
          <w:color w:val="585858"/>
          <w:spacing w:val="-7"/>
        </w:rPr>
        <w:t xml:space="preserve"> </w:t>
      </w:r>
      <w:r>
        <w:rPr>
          <w:color w:val="585858"/>
        </w:rPr>
        <w:t>stakeholders</w:t>
      </w:r>
      <w:r>
        <w:rPr>
          <w:color w:val="585858"/>
          <w:spacing w:val="-5"/>
        </w:rPr>
        <w:t xml:space="preserve"> </w:t>
      </w:r>
      <w:r>
        <w:rPr>
          <w:color w:val="585858"/>
        </w:rPr>
        <w:t>and</w:t>
      </w:r>
      <w:r>
        <w:rPr>
          <w:color w:val="585858"/>
          <w:spacing w:val="-6"/>
        </w:rPr>
        <w:t xml:space="preserve"> </w:t>
      </w:r>
      <w:r>
        <w:rPr>
          <w:color w:val="585858"/>
        </w:rPr>
        <w:t>produce</w:t>
      </w:r>
      <w:r>
        <w:rPr>
          <w:color w:val="585858"/>
          <w:spacing w:val="-5"/>
        </w:rPr>
        <w:t xml:space="preserve"> </w:t>
      </w:r>
      <w:r>
        <w:rPr>
          <w:color w:val="585858"/>
        </w:rPr>
        <w:t>a</w:t>
      </w:r>
      <w:r>
        <w:rPr>
          <w:color w:val="585858"/>
          <w:spacing w:val="-4"/>
        </w:rPr>
        <w:t xml:space="preserve"> </w:t>
      </w:r>
      <w:r>
        <w:rPr>
          <w:color w:val="585858"/>
        </w:rPr>
        <w:t>summary</w:t>
      </w:r>
      <w:r>
        <w:rPr>
          <w:color w:val="585858"/>
          <w:spacing w:val="-7"/>
        </w:rPr>
        <w:t xml:space="preserve"> </w:t>
      </w:r>
      <w:r>
        <w:rPr>
          <w:color w:val="585858"/>
        </w:rPr>
        <w:t>report</w:t>
      </w:r>
      <w:r>
        <w:rPr>
          <w:color w:val="585858"/>
          <w:spacing w:val="-6"/>
        </w:rPr>
        <w:t xml:space="preserve"> </w:t>
      </w:r>
      <w:r>
        <w:rPr>
          <w:color w:val="585858"/>
        </w:rPr>
        <w:t>for</w:t>
      </w:r>
      <w:r>
        <w:rPr>
          <w:color w:val="585858"/>
          <w:spacing w:val="-5"/>
        </w:rPr>
        <w:t xml:space="preserve"> </w:t>
      </w:r>
      <w:r>
        <w:rPr>
          <w:color w:val="585858"/>
        </w:rPr>
        <w:t>each</w:t>
      </w:r>
      <w:r>
        <w:rPr>
          <w:color w:val="585858"/>
          <w:spacing w:val="-6"/>
        </w:rPr>
        <w:t xml:space="preserve"> </w:t>
      </w:r>
      <w:r>
        <w:rPr>
          <w:color w:val="585858"/>
        </w:rPr>
        <w:t>college,</w:t>
      </w:r>
      <w:r>
        <w:rPr>
          <w:color w:val="585858"/>
          <w:spacing w:val="-6"/>
        </w:rPr>
        <w:t xml:space="preserve"> </w:t>
      </w:r>
      <w:r>
        <w:rPr>
          <w:color w:val="585858"/>
        </w:rPr>
        <w:t>which</w:t>
      </w:r>
      <w:r>
        <w:rPr>
          <w:color w:val="585858"/>
          <w:spacing w:val="-3"/>
        </w:rPr>
        <w:t xml:space="preserve"> </w:t>
      </w:r>
      <w:r>
        <w:rPr>
          <w:color w:val="585858"/>
        </w:rPr>
        <w:t>will</w:t>
      </w:r>
      <w:r>
        <w:rPr>
          <w:color w:val="585858"/>
          <w:spacing w:val="-5"/>
        </w:rPr>
        <w:t xml:space="preserve"> </w:t>
      </w:r>
      <w:r>
        <w:rPr>
          <w:color w:val="585858"/>
        </w:rPr>
        <w:t>be</w:t>
      </w:r>
      <w:r>
        <w:rPr>
          <w:color w:val="585858"/>
          <w:spacing w:val="-4"/>
        </w:rPr>
        <w:t xml:space="preserve"> </w:t>
      </w:r>
      <w:r>
        <w:rPr>
          <w:color w:val="585858"/>
        </w:rPr>
        <w:t>shared</w:t>
      </w:r>
      <w:r>
        <w:rPr>
          <w:color w:val="585858"/>
          <w:spacing w:val="-3"/>
        </w:rPr>
        <w:t xml:space="preserve"> </w:t>
      </w:r>
      <w:r>
        <w:rPr>
          <w:color w:val="585858"/>
        </w:rPr>
        <w:t>with</w:t>
      </w:r>
      <w:r>
        <w:rPr>
          <w:color w:val="585858"/>
          <w:spacing w:val="-4"/>
        </w:rPr>
        <w:t xml:space="preserve"> </w:t>
      </w:r>
      <w:r>
        <w:rPr>
          <w:color w:val="585858"/>
          <w:spacing w:val="2"/>
        </w:rPr>
        <w:t xml:space="preserve">the </w:t>
      </w:r>
      <w:r>
        <w:rPr>
          <w:color w:val="585858"/>
        </w:rPr>
        <w:t>principal, college Regional Board and/or college Board of</w:t>
      </w:r>
      <w:r>
        <w:rPr>
          <w:color w:val="585858"/>
          <w:spacing w:val="-10"/>
        </w:rPr>
        <w:t xml:space="preserve"> </w:t>
      </w:r>
      <w:r>
        <w:rPr>
          <w:color w:val="585858"/>
        </w:rPr>
        <w:t>Management.</w:t>
      </w:r>
    </w:p>
    <w:p w14:paraId="1151C556" w14:textId="77777777" w:rsidR="00532CF6" w:rsidRDefault="00532CF6">
      <w:pPr>
        <w:pStyle w:val="BodyText"/>
        <w:spacing w:before="10"/>
        <w:rPr>
          <w:sz w:val="23"/>
        </w:rPr>
      </w:pPr>
    </w:p>
    <w:p w14:paraId="1151C557" w14:textId="77777777" w:rsidR="00532CF6" w:rsidRDefault="005F5D1D">
      <w:pPr>
        <w:pStyle w:val="Heading2"/>
        <w:jc w:val="both"/>
      </w:pPr>
      <w:r>
        <w:rPr>
          <w:color w:val="009BAA"/>
        </w:rPr>
        <w:t>Overall judgement regarding progress</w:t>
      </w:r>
    </w:p>
    <w:p w14:paraId="1151C558" w14:textId="77777777" w:rsidR="00532CF6" w:rsidRDefault="00532CF6">
      <w:pPr>
        <w:pStyle w:val="BodyText"/>
        <w:spacing w:before="1"/>
      </w:pPr>
    </w:p>
    <w:p w14:paraId="1151C559" w14:textId="77777777" w:rsidR="00532CF6" w:rsidRDefault="005F5D1D">
      <w:pPr>
        <w:pStyle w:val="BodyText"/>
        <w:spacing w:before="1"/>
        <w:ind w:left="753" w:right="932"/>
        <w:jc w:val="both"/>
      </w:pPr>
      <w:r>
        <w:rPr>
          <w:color w:val="585858"/>
        </w:rPr>
        <w:t>At the end of the PV, HM Inspectors of Education, Associate Assessors and Student Team Members review the evidence gathered during their discussions with college managers, staff, learners</w:t>
      </w:r>
      <w:r>
        <w:rPr>
          <w:color w:val="585858"/>
          <w:spacing w:val="-19"/>
        </w:rPr>
        <w:t xml:space="preserve"> </w:t>
      </w:r>
      <w:r>
        <w:rPr>
          <w:color w:val="585858"/>
        </w:rPr>
        <w:t>and</w:t>
      </w:r>
      <w:r>
        <w:rPr>
          <w:color w:val="585858"/>
          <w:spacing w:val="-17"/>
        </w:rPr>
        <w:t xml:space="preserve"> </w:t>
      </w:r>
      <w:r>
        <w:rPr>
          <w:color w:val="585858"/>
        </w:rPr>
        <w:t>stakeholders.</w:t>
      </w:r>
      <w:r>
        <w:rPr>
          <w:color w:val="585858"/>
          <w:spacing w:val="-18"/>
        </w:rPr>
        <w:t xml:space="preserve"> </w:t>
      </w:r>
      <w:r>
        <w:rPr>
          <w:color w:val="585858"/>
        </w:rPr>
        <w:t>They</w:t>
      </w:r>
      <w:r>
        <w:rPr>
          <w:color w:val="585858"/>
          <w:spacing w:val="-20"/>
        </w:rPr>
        <w:t xml:space="preserve"> </w:t>
      </w:r>
      <w:r>
        <w:rPr>
          <w:color w:val="585858"/>
        </w:rPr>
        <w:t>assess</w:t>
      </w:r>
      <w:r>
        <w:rPr>
          <w:color w:val="585858"/>
          <w:spacing w:val="-18"/>
        </w:rPr>
        <w:t xml:space="preserve"> </w:t>
      </w:r>
      <w:r>
        <w:rPr>
          <w:color w:val="585858"/>
        </w:rPr>
        <w:t>the</w:t>
      </w:r>
      <w:r>
        <w:rPr>
          <w:color w:val="585858"/>
          <w:spacing w:val="-18"/>
        </w:rPr>
        <w:t xml:space="preserve"> </w:t>
      </w:r>
      <w:r>
        <w:rPr>
          <w:color w:val="585858"/>
        </w:rPr>
        <w:t>progress</w:t>
      </w:r>
      <w:r>
        <w:rPr>
          <w:color w:val="585858"/>
          <w:spacing w:val="-18"/>
        </w:rPr>
        <w:t xml:space="preserve"> </w:t>
      </w:r>
      <w:r>
        <w:rPr>
          <w:color w:val="585858"/>
        </w:rPr>
        <w:t>that</w:t>
      </w:r>
      <w:r>
        <w:rPr>
          <w:color w:val="585858"/>
          <w:spacing w:val="-17"/>
        </w:rPr>
        <w:t xml:space="preserve"> </w:t>
      </w:r>
      <w:r>
        <w:rPr>
          <w:color w:val="585858"/>
        </w:rPr>
        <w:t>colleges</w:t>
      </w:r>
      <w:r>
        <w:rPr>
          <w:color w:val="585858"/>
          <w:spacing w:val="-18"/>
        </w:rPr>
        <w:t xml:space="preserve"> </w:t>
      </w:r>
      <w:r>
        <w:rPr>
          <w:color w:val="585858"/>
        </w:rPr>
        <w:t>have</w:t>
      </w:r>
      <w:r>
        <w:rPr>
          <w:color w:val="585858"/>
          <w:spacing w:val="-17"/>
        </w:rPr>
        <w:t xml:space="preserve"> </w:t>
      </w:r>
      <w:r>
        <w:rPr>
          <w:color w:val="585858"/>
        </w:rPr>
        <w:t>made</w:t>
      </w:r>
      <w:r>
        <w:rPr>
          <w:color w:val="585858"/>
          <w:spacing w:val="-18"/>
        </w:rPr>
        <w:t xml:space="preserve"> </w:t>
      </w:r>
      <w:r>
        <w:rPr>
          <w:color w:val="585858"/>
        </w:rPr>
        <w:t>against</w:t>
      </w:r>
      <w:r>
        <w:rPr>
          <w:color w:val="585858"/>
          <w:spacing w:val="-17"/>
        </w:rPr>
        <w:t xml:space="preserve"> </w:t>
      </w:r>
      <w:r>
        <w:rPr>
          <w:color w:val="585858"/>
        </w:rPr>
        <w:t>their</w:t>
      </w:r>
      <w:r>
        <w:rPr>
          <w:color w:val="585858"/>
          <w:spacing w:val="-19"/>
        </w:rPr>
        <w:t xml:space="preserve"> </w:t>
      </w:r>
      <w:r>
        <w:rPr>
          <w:color w:val="585858"/>
        </w:rPr>
        <w:t>Action Plans, taking account of any changes to local circumstances. Based on this evidence, the team will</w:t>
      </w:r>
      <w:r>
        <w:rPr>
          <w:color w:val="585858"/>
          <w:spacing w:val="-9"/>
        </w:rPr>
        <w:t xml:space="preserve"> </w:t>
      </w:r>
      <w:r>
        <w:rPr>
          <w:color w:val="585858"/>
        </w:rPr>
        <w:t>form</w:t>
      </w:r>
      <w:r>
        <w:rPr>
          <w:color w:val="585858"/>
          <w:spacing w:val="-7"/>
        </w:rPr>
        <w:t xml:space="preserve"> </w:t>
      </w:r>
      <w:r>
        <w:rPr>
          <w:color w:val="585858"/>
        </w:rPr>
        <w:t>a</w:t>
      </w:r>
      <w:r>
        <w:rPr>
          <w:color w:val="585858"/>
          <w:spacing w:val="-7"/>
        </w:rPr>
        <w:t xml:space="preserve"> </w:t>
      </w:r>
      <w:r>
        <w:rPr>
          <w:color w:val="585858"/>
        </w:rPr>
        <w:t>view</w:t>
      </w:r>
      <w:r>
        <w:rPr>
          <w:color w:val="585858"/>
          <w:spacing w:val="-10"/>
        </w:rPr>
        <w:t xml:space="preserve"> </w:t>
      </w:r>
      <w:r>
        <w:rPr>
          <w:color w:val="585858"/>
        </w:rPr>
        <w:t>as</w:t>
      </w:r>
      <w:r>
        <w:rPr>
          <w:color w:val="585858"/>
          <w:spacing w:val="-8"/>
        </w:rPr>
        <w:t xml:space="preserve"> </w:t>
      </w:r>
      <w:r>
        <w:rPr>
          <w:color w:val="585858"/>
        </w:rPr>
        <w:t>to</w:t>
      </w:r>
      <w:r>
        <w:rPr>
          <w:color w:val="585858"/>
          <w:spacing w:val="-5"/>
        </w:rPr>
        <w:t xml:space="preserve"> </w:t>
      </w:r>
      <w:r>
        <w:rPr>
          <w:color w:val="585858"/>
        </w:rPr>
        <w:t>whether</w:t>
      </w:r>
      <w:r>
        <w:rPr>
          <w:color w:val="585858"/>
          <w:spacing w:val="-5"/>
        </w:rPr>
        <w:t xml:space="preserve"> </w:t>
      </w:r>
      <w:r>
        <w:rPr>
          <w:color w:val="585858"/>
        </w:rPr>
        <w:t>the</w:t>
      </w:r>
      <w:r>
        <w:rPr>
          <w:color w:val="585858"/>
          <w:spacing w:val="-7"/>
        </w:rPr>
        <w:t xml:space="preserve"> </w:t>
      </w:r>
      <w:r>
        <w:rPr>
          <w:color w:val="585858"/>
        </w:rPr>
        <w:t>college</w:t>
      </w:r>
      <w:r>
        <w:rPr>
          <w:color w:val="585858"/>
          <w:spacing w:val="-7"/>
        </w:rPr>
        <w:t xml:space="preserve"> </w:t>
      </w:r>
      <w:r>
        <w:rPr>
          <w:color w:val="585858"/>
        </w:rPr>
        <w:t>has</w:t>
      </w:r>
      <w:r>
        <w:rPr>
          <w:color w:val="585858"/>
          <w:spacing w:val="-7"/>
        </w:rPr>
        <w:t xml:space="preserve"> </w:t>
      </w:r>
      <w:r>
        <w:rPr>
          <w:color w:val="585858"/>
        </w:rPr>
        <w:t>made</w:t>
      </w:r>
      <w:r>
        <w:rPr>
          <w:color w:val="585858"/>
          <w:spacing w:val="-5"/>
        </w:rPr>
        <w:t xml:space="preserve"> </w:t>
      </w:r>
      <w:r>
        <w:rPr>
          <w:color w:val="585858"/>
        </w:rPr>
        <w:t>satisfactory</w:t>
      </w:r>
      <w:r>
        <w:rPr>
          <w:color w:val="585858"/>
          <w:spacing w:val="-10"/>
        </w:rPr>
        <w:t xml:space="preserve"> </w:t>
      </w:r>
      <w:r>
        <w:rPr>
          <w:color w:val="585858"/>
        </w:rPr>
        <w:t>progress</w:t>
      </w:r>
      <w:r>
        <w:rPr>
          <w:color w:val="585858"/>
          <w:spacing w:val="-8"/>
        </w:rPr>
        <w:t xml:space="preserve"> </w:t>
      </w:r>
      <w:r>
        <w:rPr>
          <w:color w:val="585858"/>
        </w:rPr>
        <w:t>against</w:t>
      </w:r>
      <w:r>
        <w:rPr>
          <w:color w:val="585858"/>
          <w:spacing w:val="-6"/>
        </w:rPr>
        <w:t xml:space="preserve"> </w:t>
      </w:r>
      <w:r>
        <w:rPr>
          <w:color w:val="585858"/>
        </w:rPr>
        <w:t>its</w:t>
      </w:r>
      <w:r>
        <w:rPr>
          <w:color w:val="585858"/>
          <w:spacing w:val="-8"/>
        </w:rPr>
        <w:t xml:space="preserve"> </w:t>
      </w:r>
      <w:r>
        <w:rPr>
          <w:color w:val="585858"/>
        </w:rPr>
        <w:t>Action</w:t>
      </w:r>
      <w:r>
        <w:rPr>
          <w:color w:val="585858"/>
          <w:spacing w:val="-7"/>
        </w:rPr>
        <w:t xml:space="preserve"> </w:t>
      </w:r>
      <w:r>
        <w:rPr>
          <w:color w:val="585858"/>
        </w:rPr>
        <w:t>Plans or has not made satisfactory progress. This outcome is contained within this report with accompanying commentary to support the</w:t>
      </w:r>
      <w:r>
        <w:rPr>
          <w:color w:val="585858"/>
          <w:spacing w:val="-13"/>
        </w:rPr>
        <w:t xml:space="preserve"> </w:t>
      </w:r>
      <w:r>
        <w:rPr>
          <w:color w:val="585858"/>
        </w:rPr>
        <w:t>findings.</w:t>
      </w:r>
    </w:p>
    <w:p w14:paraId="1151C55A" w14:textId="77777777" w:rsidR="00532CF6" w:rsidRDefault="00532CF6">
      <w:pPr>
        <w:pStyle w:val="BodyText"/>
      </w:pPr>
    </w:p>
    <w:p w14:paraId="1151C55B" w14:textId="77777777" w:rsidR="00532CF6" w:rsidRDefault="005F5D1D">
      <w:pPr>
        <w:pStyle w:val="BodyText"/>
        <w:ind w:left="753" w:right="937"/>
        <w:jc w:val="both"/>
      </w:pPr>
      <w:r>
        <w:rPr>
          <w:color w:val="585858"/>
        </w:rPr>
        <w:t>The PV for Edinburgh College explored five overarching themes linked to the college’s enhancement plan and priorities around COVID-19 recovery. The themes are:</w:t>
      </w:r>
    </w:p>
    <w:p w14:paraId="1151C55C" w14:textId="77777777" w:rsidR="00532CF6" w:rsidRDefault="00532CF6">
      <w:pPr>
        <w:pStyle w:val="BodyText"/>
        <w:spacing w:before="9"/>
        <w:rPr>
          <w:sz w:val="23"/>
        </w:rPr>
      </w:pPr>
    </w:p>
    <w:p w14:paraId="1151C55D" w14:textId="77777777" w:rsidR="00532CF6" w:rsidRDefault="005F5D1D">
      <w:pPr>
        <w:pStyle w:val="ListParagraph"/>
        <w:numPr>
          <w:ilvl w:val="0"/>
          <w:numId w:val="2"/>
        </w:numPr>
        <w:tabs>
          <w:tab w:val="left" w:pos="1473"/>
          <w:tab w:val="left" w:pos="1475"/>
        </w:tabs>
        <w:spacing w:before="1" w:line="293" w:lineRule="exact"/>
        <w:ind w:hanging="362"/>
        <w:rPr>
          <w:sz w:val="24"/>
        </w:rPr>
      </w:pPr>
      <w:r>
        <w:rPr>
          <w:color w:val="585858"/>
          <w:sz w:val="24"/>
        </w:rPr>
        <w:t>Curriculum, learning, teaching and</w:t>
      </w:r>
      <w:r>
        <w:rPr>
          <w:color w:val="585858"/>
          <w:spacing w:val="-4"/>
          <w:sz w:val="24"/>
        </w:rPr>
        <w:t xml:space="preserve"> </w:t>
      </w:r>
      <w:r>
        <w:rPr>
          <w:color w:val="585858"/>
          <w:sz w:val="24"/>
        </w:rPr>
        <w:t>assessment;</w:t>
      </w:r>
    </w:p>
    <w:p w14:paraId="1151C55E" w14:textId="77777777" w:rsidR="00532CF6" w:rsidRDefault="005F5D1D">
      <w:pPr>
        <w:pStyle w:val="ListParagraph"/>
        <w:numPr>
          <w:ilvl w:val="0"/>
          <w:numId w:val="2"/>
        </w:numPr>
        <w:tabs>
          <w:tab w:val="left" w:pos="1473"/>
          <w:tab w:val="left" w:pos="1475"/>
        </w:tabs>
        <w:spacing w:line="293" w:lineRule="exact"/>
        <w:ind w:hanging="362"/>
        <w:rPr>
          <w:sz w:val="24"/>
        </w:rPr>
      </w:pPr>
      <w:r>
        <w:rPr>
          <w:color w:val="585858"/>
          <w:sz w:val="24"/>
        </w:rPr>
        <w:t>Services to support learning;</w:t>
      </w:r>
    </w:p>
    <w:p w14:paraId="1151C55F" w14:textId="77777777" w:rsidR="00532CF6" w:rsidRDefault="005F5D1D">
      <w:pPr>
        <w:pStyle w:val="ListParagraph"/>
        <w:numPr>
          <w:ilvl w:val="0"/>
          <w:numId w:val="2"/>
        </w:numPr>
        <w:tabs>
          <w:tab w:val="left" w:pos="1473"/>
          <w:tab w:val="left" w:pos="1475"/>
        </w:tabs>
        <w:spacing w:line="293" w:lineRule="exact"/>
        <w:ind w:hanging="362"/>
        <w:rPr>
          <w:sz w:val="24"/>
        </w:rPr>
      </w:pPr>
      <w:r>
        <w:rPr>
          <w:color w:val="585858"/>
          <w:sz w:val="24"/>
        </w:rPr>
        <w:t>Learner</w:t>
      </w:r>
      <w:r>
        <w:rPr>
          <w:color w:val="585858"/>
          <w:spacing w:val="-1"/>
          <w:sz w:val="24"/>
        </w:rPr>
        <w:t xml:space="preserve"> </w:t>
      </w:r>
      <w:r>
        <w:rPr>
          <w:color w:val="585858"/>
          <w:sz w:val="24"/>
        </w:rPr>
        <w:t>engagement;</w:t>
      </w:r>
    </w:p>
    <w:p w14:paraId="1151C560" w14:textId="77777777" w:rsidR="00532CF6" w:rsidRDefault="005F5D1D">
      <w:pPr>
        <w:pStyle w:val="ListParagraph"/>
        <w:numPr>
          <w:ilvl w:val="0"/>
          <w:numId w:val="2"/>
        </w:numPr>
        <w:tabs>
          <w:tab w:val="left" w:pos="1473"/>
          <w:tab w:val="left" w:pos="1475"/>
        </w:tabs>
        <w:spacing w:line="292" w:lineRule="exact"/>
        <w:ind w:hanging="362"/>
        <w:rPr>
          <w:sz w:val="24"/>
        </w:rPr>
      </w:pPr>
      <w:r>
        <w:rPr>
          <w:color w:val="585858"/>
          <w:sz w:val="24"/>
        </w:rPr>
        <w:t>Evaluation to facilitate improvement;</w:t>
      </w:r>
      <w:r>
        <w:rPr>
          <w:color w:val="585858"/>
          <w:spacing w:val="-4"/>
          <w:sz w:val="24"/>
        </w:rPr>
        <w:t xml:space="preserve"> </w:t>
      </w:r>
      <w:r>
        <w:rPr>
          <w:color w:val="585858"/>
          <w:sz w:val="24"/>
        </w:rPr>
        <w:t>and</w:t>
      </w:r>
    </w:p>
    <w:p w14:paraId="1151C561" w14:textId="77777777" w:rsidR="00532CF6" w:rsidRDefault="005F5D1D">
      <w:pPr>
        <w:pStyle w:val="ListParagraph"/>
        <w:numPr>
          <w:ilvl w:val="0"/>
          <w:numId w:val="2"/>
        </w:numPr>
        <w:tabs>
          <w:tab w:val="left" w:pos="1473"/>
          <w:tab w:val="left" w:pos="1475"/>
        </w:tabs>
        <w:spacing w:line="292" w:lineRule="exact"/>
        <w:ind w:hanging="362"/>
        <w:rPr>
          <w:sz w:val="24"/>
        </w:rPr>
      </w:pPr>
      <w:r>
        <w:rPr>
          <w:color w:val="585858"/>
          <w:sz w:val="24"/>
        </w:rPr>
        <w:t>Learner progress and</w:t>
      </w:r>
      <w:r>
        <w:rPr>
          <w:color w:val="585858"/>
          <w:spacing w:val="-3"/>
          <w:sz w:val="24"/>
        </w:rPr>
        <w:t xml:space="preserve"> </w:t>
      </w:r>
      <w:r>
        <w:rPr>
          <w:color w:val="585858"/>
          <w:sz w:val="24"/>
        </w:rPr>
        <w:t>outcomes.</w:t>
      </w:r>
    </w:p>
    <w:p w14:paraId="1151C562" w14:textId="77777777" w:rsidR="00532CF6" w:rsidRDefault="00532CF6">
      <w:pPr>
        <w:spacing w:line="292" w:lineRule="exact"/>
        <w:rPr>
          <w:sz w:val="24"/>
        </w:rPr>
        <w:sectPr w:rsidR="00532CF6">
          <w:headerReference w:type="default" r:id="rId16"/>
          <w:footerReference w:type="default" r:id="rId17"/>
          <w:pgSz w:w="11910" w:h="16840"/>
          <w:pgMar w:top="1380" w:right="0" w:bottom="820" w:left="0" w:header="373" w:footer="622" w:gutter="0"/>
          <w:pgNumType w:start="2"/>
          <w:cols w:space="720"/>
        </w:sectPr>
      </w:pPr>
    </w:p>
    <w:p w14:paraId="1151C563" w14:textId="77777777" w:rsidR="00532CF6" w:rsidRDefault="00532CF6">
      <w:pPr>
        <w:pStyle w:val="BodyText"/>
        <w:rPr>
          <w:sz w:val="20"/>
        </w:rPr>
      </w:pPr>
    </w:p>
    <w:p w14:paraId="1151C564" w14:textId="77777777" w:rsidR="00532CF6" w:rsidRDefault="005F5D1D">
      <w:pPr>
        <w:pStyle w:val="Heading1"/>
      </w:pPr>
      <w:r>
        <w:rPr>
          <w:color w:val="009BAA"/>
        </w:rPr>
        <w:t>Background and context</w:t>
      </w:r>
    </w:p>
    <w:p w14:paraId="1151C565" w14:textId="77777777" w:rsidR="00532CF6" w:rsidRDefault="005F5D1D">
      <w:pPr>
        <w:pStyle w:val="Heading2"/>
        <w:spacing w:before="277"/>
      </w:pPr>
      <w:r>
        <w:rPr>
          <w:color w:val="009BAA"/>
        </w:rPr>
        <w:t>The college and its context</w:t>
      </w:r>
    </w:p>
    <w:p w14:paraId="1151C566" w14:textId="77777777" w:rsidR="00532CF6" w:rsidRDefault="00532CF6">
      <w:pPr>
        <w:pStyle w:val="BodyText"/>
        <w:spacing w:before="1"/>
      </w:pPr>
    </w:p>
    <w:p w14:paraId="1151C567" w14:textId="77777777" w:rsidR="00532CF6" w:rsidRDefault="005F5D1D">
      <w:pPr>
        <w:pStyle w:val="BodyText"/>
        <w:ind w:left="753" w:right="1026"/>
      </w:pPr>
      <w:r>
        <w:rPr>
          <w:color w:val="585858"/>
        </w:rPr>
        <w:t xml:space="preserve">Edinburgh College is the largest college in Scotland delivering education, skills development and training to learners across Edinburgh, Midlothian and East Lothian. </w:t>
      </w:r>
      <w:proofErr w:type="spellStart"/>
      <w:r>
        <w:rPr>
          <w:color w:val="585858"/>
        </w:rPr>
        <w:t>Programmes</w:t>
      </w:r>
      <w:proofErr w:type="spellEnd"/>
      <w:r>
        <w:rPr>
          <w:color w:val="585858"/>
        </w:rPr>
        <w:t xml:space="preserve"> are delivered from four campuses across the city; Granton, Midlothian, Milton Road and Sighthill, and a range of community venues. A significant number of learners travel to the college from Fife, the Scottish Borders and other parts of the country to access specialist provision.</w:t>
      </w:r>
    </w:p>
    <w:p w14:paraId="1151C568" w14:textId="77777777" w:rsidR="00532CF6" w:rsidRDefault="00532CF6">
      <w:pPr>
        <w:pStyle w:val="BodyText"/>
      </w:pPr>
    </w:p>
    <w:p w14:paraId="1151C569" w14:textId="77777777" w:rsidR="00532CF6" w:rsidRDefault="005F5D1D">
      <w:pPr>
        <w:pStyle w:val="BodyText"/>
        <w:ind w:left="753" w:right="1026"/>
      </w:pPr>
      <w:r>
        <w:rPr>
          <w:color w:val="585858"/>
        </w:rPr>
        <w:t xml:space="preserve">The college delivers a wide range of further education (FE) and higher education (HE) </w:t>
      </w:r>
      <w:proofErr w:type="spellStart"/>
      <w:r>
        <w:rPr>
          <w:color w:val="585858"/>
        </w:rPr>
        <w:t>programmes</w:t>
      </w:r>
      <w:proofErr w:type="spellEnd"/>
      <w:r>
        <w:rPr>
          <w:color w:val="585858"/>
        </w:rPr>
        <w:t xml:space="preserve"> between levels 2-10 on the Scottish Credit and Qualifications Framework (SCQF). The range of provision offers progression from FE and HE level study through to degree provision delivered in partnership with universities. The college operates across three local authorities and collaborates with secondary schools to provide Senior Phase provision. The college delivers around 194,000 Scottish Funding Council (SFC) credits of activity each year.</w:t>
      </w:r>
    </w:p>
    <w:p w14:paraId="1151C56A" w14:textId="77777777" w:rsidR="00532CF6" w:rsidRDefault="00532CF6">
      <w:pPr>
        <w:sectPr w:rsidR="00532CF6">
          <w:pgSz w:w="11910" w:h="16840"/>
          <w:pgMar w:top="1380" w:right="0" w:bottom="820" w:left="0" w:header="373" w:footer="622" w:gutter="0"/>
          <w:cols w:space="720"/>
        </w:sectPr>
      </w:pPr>
    </w:p>
    <w:p w14:paraId="1151C56B" w14:textId="77777777" w:rsidR="00532CF6" w:rsidRDefault="00532CF6">
      <w:pPr>
        <w:pStyle w:val="BodyText"/>
        <w:rPr>
          <w:sz w:val="20"/>
        </w:rPr>
      </w:pPr>
    </w:p>
    <w:p w14:paraId="1151C56C" w14:textId="77777777" w:rsidR="00532CF6" w:rsidRDefault="005F5D1D">
      <w:pPr>
        <w:pStyle w:val="Heading1"/>
      </w:pPr>
      <w:r>
        <w:rPr>
          <w:color w:val="009BAA"/>
        </w:rPr>
        <w:t>Findings from the progress visit</w:t>
      </w:r>
    </w:p>
    <w:p w14:paraId="1151C56D" w14:textId="77777777" w:rsidR="00532CF6" w:rsidRDefault="005F5D1D">
      <w:pPr>
        <w:pStyle w:val="Heading2"/>
        <w:spacing w:before="323"/>
      </w:pPr>
      <w:r>
        <w:rPr>
          <w:color w:val="009BAA"/>
        </w:rPr>
        <w:t>Curriculum, learning and teaching and assessment</w:t>
      </w:r>
    </w:p>
    <w:p w14:paraId="1151C56E" w14:textId="77777777" w:rsidR="00532CF6" w:rsidRDefault="00532CF6">
      <w:pPr>
        <w:pStyle w:val="BodyText"/>
      </w:pPr>
    </w:p>
    <w:p w14:paraId="1151C56F" w14:textId="77777777" w:rsidR="00532CF6" w:rsidRDefault="005F5D1D">
      <w:pPr>
        <w:pStyle w:val="Heading3"/>
        <w:spacing w:before="1"/>
      </w:pPr>
      <w:r>
        <w:rPr>
          <w:color w:val="585858"/>
        </w:rPr>
        <w:t>Areas of positive progress</w:t>
      </w:r>
    </w:p>
    <w:p w14:paraId="1151C570" w14:textId="77777777" w:rsidR="00532CF6" w:rsidRDefault="00532CF6">
      <w:pPr>
        <w:pStyle w:val="BodyText"/>
        <w:rPr>
          <w:b/>
        </w:rPr>
      </w:pPr>
    </w:p>
    <w:p w14:paraId="1151C571" w14:textId="77777777" w:rsidR="00532CF6" w:rsidRDefault="005F5D1D">
      <w:pPr>
        <w:pStyle w:val="ListParagraph"/>
        <w:numPr>
          <w:ilvl w:val="0"/>
          <w:numId w:val="1"/>
        </w:numPr>
        <w:tabs>
          <w:tab w:val="left" w:pos="1113"/>
          <w:tab w:val="left" w:pos="1114"/>
        </w:tabs>
        <w:ind w:right="1113"/>
        <w:rPr>
          <w:sz w:val="24"/>
        </w:rPr>
      </w:pPr>
      <w:r>
        <w:rPr>
          <w:color w:val="585858"/>
          <w:sz w:val="24"/>
        </w:rPr>
        <w:t xml:space="preserve">Curriculum teams responded quickly to the challenges created by the pandemic. They carried out a substantial review of their </w:t>
      </w:r>
      <w:proofErr w:type="spellStart"/>
      <w:r>
        <w:rPr>
          <w:color w:val="585858"/>
          <w:sz w:val="24"/>
        </w:rPr>
        <w:t>programmes</w:t>
      </w:r>
      <w:proofErr w:type="spellEnd"/>
      <w:r>
        <w:rPr>
          <w:color w:val="585858"/>
          <w:sz w:val="24"/>
        </w:rPr>
        <w:t xml:space="preserve"> and drew on the findings to refresh</w:t>
      </w:r>
      <w:r>
        <w:rPr>
          <w:color w:val="585858"/>
          <w:spacing w:val="-37"/>
          <w:sz w:val="24"/>
        </w:rPr>
        <w:t xml:space="preserve"> </w:t>
      </w:r>
      <w:r>
        <w:rPr>
          <w:color w:val="585858"/>
          <w:sz w:val="24"/>
        </w:rPr>
        <w:t>the curriculum. Staff and learners benefitted from the accelerated pace of development, particularly in areas where refresh of the curriculum was</w:t>
      </w:r>
      <w:r>
        <w:rPr>
          <w:color w:val="585858"/>
          <w:spacing w:val="-8"/>
          <w:sz w:val="24"/>
        </w:rPr>
        <w:t xml:space="preserve"> </w:t>
      </w:r>
      <w:r>
        <w:rPr>
          <w:color w:val="585858"/>
          <w:sz w:val="24"/>
        </w:rPr>
        <w:t>overdue.</w:t>
      </w:r>
    </w:p>
    <w:p w14:paraId="1151C572" w14:textId="77777777" w:rsidR="00532CF6" w:rsidRDefault="00532CF6">
      <w:pPr>
        <w:pStyle w:val="BodyText"/>
        <w:spacing w:before="11"/>
        <w:rPr>
          <w:sz w:val="23"/>
        </w:rPr>
      </w:pPr>
    </w:p>
    <w:p w14:paraId="1151C573" w14:textId="77777777" w:rsidR="00532CF6" w:rsidRDefault="005F5D1D">
      <w:pPr>
        <w:pStyle w:val="ListParagraph"/>
        <w:numPr>
          <w:ilvl w:val="0"/>
          <w:numId w:val="1"/>
        </w:numPr>
        <w:tabs>
          <w:tab w:val="left" w:pos="1113"/>
          <w:tab w:val="left" w:pos="1114"/>
        </w:tabs>
        <w:ind w:right="1306"/>
        <w:rPr>
          <w:sz w:val="24"/>
        </w:rPr>
      </w:pPr>
      <w:r>
        <w:rPr>
          <w:color w:val="585858"/>
          <w:sz w:val="24"/>
        </w:rPr>
        <w:t>Many teaching teams revised their curriculum to incorporate more project-based activities and implemented more holistic approaches to deliver learning, teaching and assessment. These approaches were welcomed by learners and strengthened and enhanced collaboration between vocational areas and core skills</w:t>
      </w:r>
      <w:r>
        <w:rPr>
          <w:color w:val="585858"/>
          <w:spacing w:val="-6"/>
          <w:sz w:val="24"/>
        </w:rPr>
        <w:t xml:space="preserve"> </w:t>
      </w:r>
      <w:r>
        <w:rPr>
          <w:color w:val="585858"/>
          <w:sz w:val="24"/>
        </w:rPr>
        <w:t>staff.</w:t>
      </w:r>
    </w:p>
    <w:p w14:paraId="1151C574" w14:textId="77777777" w:rsidR="00532CF6" w:rsidRDefault="00532CF6">
      <w:pPr>
        <w:pStyle w:val="BodyText"/>
        <w:spacing w:before="8"/>
        <w:rPr>
          <w:sz w:val="23"/>
        </w:rPr>
      </w:pPr>
    </w:p>
    <w:p w14:paraId="1151C575" w14:textId="77777777" w:rsidR="00532CF6" w:rsidRDefault="005F5D1D">
      <w:pPr>
        <w:pStyle w:val="ListParagraph"/>
        <w:numPr>
          <w:ilvl w:val="0"/>
          <w:numId w:val="1"/>
        </w:numPr>
        <w:tabs>
          <w:tab w:val="left" w:pos="1113"/>
          <w:tab w:val="left" w:pos="1114"/>
        </w:tabs>
        <w:ind w:right="1509"/>
        <w:rPr>
          <w:sz w:val="24"/>
        </w:rPr>
      </w:pPr>
      <w:r>
        <w:rPr>
          <w:color w:val="585858"/>
          <w:sz w:val="24"/>
        </w:rPr>
        <w:t>Ongoing career long professional learning (CLPL) is valued highly by staff and lecturers were supported well to develop their digital skills quickly and effectively. The majority of teaching staff now have confidence to deliver learning and teaching through a blend of remote and face-to-face</w:t>
      </w:r>
      <w:r>
        <w:rPr>
          <w:color w:val="585858"/>
          <w:spacing w:val="-1"/>
          <w:sz w:val="24"/>
        </w:rPr>
        <w:t xml:space="preserve"> </w:t>
      </w:r>
      <w:r>
        <w:rPr>
          <w:color w:val="585858"/>
          <w:sz w:val="24"/>
        </w:rPr>
        <w:t>engagements.</w:t>
      </w:r>
    </w:p>
    <w:p w14:paraId="1151C576" w14:textId="77777777" w:rsidR="00532CF6" w:rsidRDefault="00532CF6">
      <w:pPr>
        <w:pStyle w:val="BodyText"/>
        <w:spacing w:before="10"/>
        <w:rPr>
          <w:sz w:val="23"/>
        </w:rPr>
      </w:pPr>
    </w:p>
    <w:p w14:paraId="1151C577" w14:textId="77777777" w:rsidR="00532CF6" w:rsidRDefault="005F5D1D">
      <w:pPr>
        <w:pStyle w:val="ListParagraph"/>
        <w:numPr>
          <w:ilvl w:val="0"/>
          <w:numId w:val="1"/>
        </w:numPr>
        <w:tabs>
          <w:tab w:val="left" w:pos="1113"/>
          <w:tab w:val="left" w:pos="1114"/>
        </w:tabs>
        <w:spacing w:before="1"/>
        <w:ind w:right="1465"/>
        <w:rPr>
          <w:sz w:val="24"/>
        </w:rPr>
      </w:pPr>
      <w:r>
        <w:rPr>
          <w:color w:val="585858"/>
          <w:sz w:val="24"/>
        </w:rPr>
        <w:t xml:space="preserve">New arrangements for planning and delivering the curriculum take good account of the prominence of blended learning and teaching. Within </w:t>
      </w:r>
      <w:proofErr w:type="spellStart"/>
      <w:r>
        <w:rPr>
          <w:color w:val="585858"/>
          <w:sz w:val="24"/>
        </w:rPr>
        <w:t>programme</w:t>
      </w:r>
      <w:proofErr w:type="spellEnd"/>
      <w:r>
        <w:rPr>
          <w:color w:val="585858"/>
          <w:sz w:val="24"/>
        </w:rPr>
        <w:t xml:space="preserve"> areas, teaching teams have been enabled to apply approaches that best meet the needs of their learners. For example, since the start of the academic session, staff increased the frequency of </w:t>
      </w:r>
      <w:r>
        <w:rPr>
          <w:color w:val="585858"/>
          <w:spacing w:val="3"/>
          <w:sz w:val="24"/>
        </w:rPr>
        <w:t xml:space="preserve">on- </w:t>
      </w:r>
      <w:r>
        <w:rPr>
          <w:color w:val="585858"/>
          <w:sz w:val="24"/>
        </w:rPr>
        <w:t>campus delivery for FE learners on SCQF level 4-5</w:t>
      </w:r>
      <w:r>
        <w:rPr>
          <w:color w:val="585858"/>
          <w:spacing w:val="-13"/>
          <w:sz w:val="24"/>
        </w:rPr>
        <w:t xml:space="preserve"> </w:t>
      </w:r>
      <w:proofErr w:type="spellStart"/>
      <w:r>
        <w:rPr>
          <w:color w:val="585858"/>
          <w:sz w:val="24"/>
        </w:rPr>
        <w:t>programmes</w:t>
      </w:r>
      <w:proofErr w:type="spellEnd"/>
      <w:r>
        <w:rPr>
          <w:color w:val="585858"/>
          <w:sz w:val="24"/>
        </w:rPr>
        <w:t>.</w:t>
      </w:r>
    </w:p>
    <w:p w14:paraId="1151C578" w14:textId="77777777" w:rsidR="00532CF6" w:rsidRDefault="00532CF6">
      <w:pPr>
        <w:pStyle w:val="BodyText"/>
        <w:spacing w:before="10"/>
        <w:rPr>
          <w:sz w:val="23"/>
        </w:rPr>
      </w:pPr>
    </w:p>
    <w:p w14:paraId="1151C579" w14:textId="77777777" w:rsidR="00532CF6" w:rsidRDefault="005F5D1D">
      <w:pPr>
        <w:pStyle w:val="ListParagraph"/>
        <w:numPr>
          <w:ilvl w:val="0"/>
          <w:numId w:val="1"/>
        </w:numPr>
        <w:tabs>
          <w:tab w:val="left" w:pos="1113"/>
          <w:tab w:val="left" w:pos="1114"/>
        </w:tabs>
        <w:ind w:right="1004"/>
        <w:rPr>
          <w:sz w:val="24"/>
        </w:rPr>
      </w:pPr>
      <w:r>
        <w:rPr>
          <w:color w:val="585858"/>
          <w:sz w:val="24"/>
        </w:rPr>
        <w:t>Learners welcome the ability to undertake learning in ways which best meet their needs and circumstances. Many learners enjoy the mix of activities that are accessible online</w:t>
      </w:r>
      <w:r>
        <w:rPr>
          <w:color w:val="585858"/>
          <w:spacing w:val="-30"/>
          <w:sz w:val="24"/>
        </w:rPr>
        <w:t xml:space="preserve"> </w:t>
      </w:r>
      <w:r>
        <w:rPr>
          <w:color w:val="585858"/>
          <w:sz w:val="24"/>
        </w:rPr>
        <w:t>alongside asynchronous sessions made available by lecturers. This is supplemented by staff providing good opportunities for learners to meet face-to-face, where it has been possible and safe to do so.</w:t>
      </w:r>
    </w:p>
    <w:p w14:paraId="1151C57A" w14:textId="77777777" w:rsidR="00532CF6" w:rsidRDefault="00532CF6">
      <w:pPr>
        <w:pStyle w:val="BodyText"/>
        <w:spacing w:before="8"/>
        <w:rPr>
          <w:sz w:val="23"/>
        </w:rPr>
      </w:pPr>
    </w:p>
    <w:p w14:paraId="1151C57B" w14:textId="77777777" w:rsidR="00532CF6" w:rsidRDefault="005F5D1D">
      <w:pPr>
        <w:pStyle w:val="ListParagraph"/>
        <w:numPr>
          <w:ilvl w:val="0"/>
          <w:numId w:val="1"/>
        </w:numPr>
        <w:tabs>
          <w:tab w:val="left" w:pos="1113"/>
          <w:tab w:val="left" w:pos="1114"/>
        </w:tabs>
        <w:ind w:right="1781"/>
        <w:rPr>
          <w:sz w:val="24"/>
        </w:rPr>
      </w:pPr>
      <w:r>
        <w:rPr>
          <w:color w:val="585858"/>
          <w:sz w:val="24"/>
        </w:rPr>
        <w:t xml:space="preserve">Throughout the challenges of the pandemic period, </w:t>
      </w:r>
      <w:proofErr w:type="spellStart"/>
      <w:r>
        <w:rPr>
          <w:color w:val="585858"/>
          <w:sz w:val="24"/>
        </w:rPr>
        <w:t>programme</w:t>
      </w:r>
      <w:proofErr w:type="spellEnd"/>
      <w:r>
        <w:rPr>
          <w:color w:val="585858"/>
          <w:sz w:val="24"/>
        </w:rPr>
        <w:t xml:space="preserve"> teams worked well</w:t>
      </w:r>
      <w:r>
        <w:rPr>
          <w:color w:val="585858"/>
          <w:spacing w:val="-38"/>
          <w:sz w:val="24"/>
        </w:rPr>
        <w:t xml:space="preserve"> </w:t>
      </w:r>
      <w:r>
        <w:rPr>
          <w:color w:val="585858"/>
          <w:sz w:val="24"/>
        </w:rPr>
        <w:t xml:space="preserve">to respond to awarding body guidance. They reviewed approaches and conditions of assessment across </w:t>
      </w:r>
      <w:proofErr w:type="spellStart"/>
      <w:r>
        <w:rPr>
          <w:color w:val="585858"/>
          <w:sz w:val="24"/>
        </w:rPr>
        <w:t>programmes</w:t>
      </w:r>
      <w:proofErr w:type="spellEnd"/>
      <w:r>
        <w:rPr>
          <w:color w:val="585858"/>
          <w:sz w:val="24"/>
        </w:rPr>
        <w:t xml:space="preserve"> and made necessary and appropriate</w:t>
      </w:r>
      <w:r>
        <w:rPr>
          <w:color w:val="585858"/>
          <w:spacing w:val="-26"/>
          <w:sz w:val="24"/>
        </w:rPr>
        <w:t xml:space="preserve"> </w:t>
      </w:r>
      <w:r>
        <w:rPr>
          <w:color w:val="585858"/>
          <w:sz w:val="24"/>
        </w:rPr>
        <w:t>adjustments.</w:t>
      </w:r>
    </w:p>
    <w:p w14:paraId="1151C57C" w14:textId="77777777" w:rsidR="00532CF6" w:rsidRDefault="00532CF6">
      <w:pPr>
        <w:pStyle w:val="BodyText"/>
        <w:spacing w:before="11"/>
        <w:rPr>
          <w:sz w:val="23"/>
        </w:rPr>
      </w:pPr>
    </w:p>
    <w:p w14:paraId="1151C57D" w14:textId="77777777" w:rsidR="00532CF6" w:rsidRDefault="005F5D1D">
      <w:pPr>
        <w:pStyle w:val="ListParagraph"/>
        <w:numPr>
          <w:ilvl w:val="0"/>
          <w:numId w:val="1"/>
        </w:numPr>
        <w:tabs>
          <w:tab w:val="left" w:pos="1113"/>
          <w:tab w:val="left" w:pos="1114"/>
        </w:tabs>
        <w:ind w:right="1085"/>
        <w:rPr>
          <w:sz w:val="24"/>
        </w:rPr>
      </w:pPr>
      <w:r>
        <w:rPr>
          <w:color w:val="585858"/>
          <w:sz w:val="24"/>
        </w:rPr>
        <w:t>Partnership working is strong and college staff work productively with external stakeholders to inform and enhance the curriculum. External stakeholders work very positively with staff and learners to enrich the college experience. Staff communicate effectively with</w:t>
      </w:r>
      <w:r>
        <w:rPr>
          <w:color w:val="585858"/>
          <w:spacing w:val="-35"/>
          <w:sz w:val="24"/>
        </w:rPr>
        <w:t xml:space="preserve"> </w:t>
      </w:r>
      <w:r>
        <w:rPr>
          <w:color w:val="585858"/>
          <w:sz w:val="24"/>
        </w:rPr>
        <w:t>employers to arrange work experience placements and a broad range of industry- specific events, including presentations by guest</w:t>
      </w:r>
      <w:r>
        <w:rPr>
          <w:color w:val="585858"/>
          <w:spacing w:val="-8"/>
          <w:sz w:val="24"/>
        </w:rPr>
        <w:t xml:space="preserve"> </w:t>
      </w:r>
      <w:r>
        <w:rPr>
          <w:color w:val="585858"/>
          <w:sz w:val="24"/>
        </w:rPr>
        <w:t>speakers.</w:t>
      </w:r>
    </w:p>
    <w:p w14:paraId="1151C57E" w14:textId="77777777" w:rsidR="00532CF6" w:rsidRDefault="00532CF6">
      <w:pPr>
        <w:pStyle w:val="BodyText"/>
        <w:rPr>
          <w:sz w:val="26"/>
        </w:rPr>
      </w:pPr>
    </w:p>
    <w:p w14:paraId="1151C57F" w14:textId="77777777" w:rsidR="00532CF6" w:rsidRDefault="00532CF6">
      <w:pPr>
        <w:pStyle w:val="BodyText"/>
        <w:spacing w:before="10"/>
        <w:rPr>
          <w:sz w:val="21"/>
        </w:rPr>
      </w:pPr>
    </w:p>
    <w:p w14:paraId="1151C580" w14:textId="77777777" w:rsidR="00532CF6" w:rsidRDefault="005F5D1D">
      <w:pPr>
        <w:pStyle w:val="Heading3"/>
      </w:pPr>
      <w:r>
        <w:rPr>
          <w:color w:val="585858"/>
        </w:rPr>
        <w:t>Areas for further progress and actions required</w:t>
      </w:r>
    </w:p>
    <w:p w14:paraId="1151C581" w14:textId="77777777" w:rsidR="00532CF6" w:rsidRDefault="00532CF6">
      <w:pPr>
        <w:pStyle w:val="BodyText"/>
        <w:spacing w:before="11"/>
        <w:rPr>
          <w:b/>
          <w:sz w:val="20"/>
        </w:rPr>
      </w:pPr>
    </w:p>
    <w:p w14:paraId="1151C582" w14:textId="77777777" w:rsidR="00532CF6" w:rsidRDefault="005F5D1D">
      <w:pPr>
        <w:pStyle w:val="ListParagraph"/>
        <w:numPr>
          <w:ilvl w:val="0"/>
          <w:numId w:val="1"/>
        </w:numPr>
        <w:tabs>
          <w:tab w:val="left" w:pos="1113"/>
          <w:tab w:val="left" w:pos="1114"/>
        </w:tabs>
        <w:ind w:right="979"/>
        <w:rPr>
          <w:sz w:val="24"/>
        </w:rPr>
      </w:pPr>
      <w:r>
        <w:rPr>
          <w:color w:val="585858"/>
          <w:sz w:val="24"/>
        </w:rPr>
        <w:t>The college does not establish the level of digital capability of some learners on entry to</w:t>
      </w:r>
      <w:r>
        <w:rPr>
          <w:color w:val="585858"/>
          <w:spacing w:val="-41"/>
          <w:sz w:val="24"/>
        </w:rPr>
        <w:t xml:space="preserve"> </w:t>
      </w:r>
      <w:r>
        <w:rPr>
          <w:color w:val="585858"/>
          <w:sz w:val="24"/>
        </w:rPr>
        <w:t xml:space="preserve">their </w:t>
      </w:r>
      <w:proofErr w:type="spellStart"/>
      <w:r>
        <w:rPr>
          <w:color w:val="585858"/>
          <w:sz w:val="24"/>
        </w:rPr>
        <w:t>programme</w:t>
      </w:r>
      <w:proofErr w:type="spellEnd"/>
      <w:r>
        <w:rPr>
          <w:color w:val="585858"/>
          <w:sz w:val="24"/>
        </w:rPr>
        <w:t>. As a result, some new learners do not have a sufficient level of digital skill to</w:t>
      </w:r>
      <w:r>
        <w:rPr>
          <w:color w:val="585858"/>
          <w:spacing w:val="-30"/>
          <w:sz w:val="24"/>
        </w:rPr>
        <w:t xml:space="preserve"> </w:t>
      </w:r>
      <w:r>
        <w:rPr>
          <w:color w:val="585858"/>
          <w:sz w:val="24"/>
        </w:rPr>
        <w:t>be</w:t>
      </w:r>
    </w:p>
    <w:p w14:paraId="1151C583" w14:textId="77777777" w:rsidR="00532CF6" w:rsidRDefault="00532CF6">
      <w:pPr>
        <w:rPr>
          <w:sz w:val="24"/>
        </w:rPr>
        <w:sectPr w:rsidR="00532CF6">
          <w:pgSz w:w="11910" w:h="16840"/>
          <w:pgMar w:top="1380" w:right="0" w:bottom="820" w:left="0" w:header="373" w:footer="622" w:gutter="0"/>
          <w:cols w:space="720"/>
        </w:sectPr>
      </w:pPr>
    </w:p>
    <w:p w14:paraId="1151C584" w14:textId="77777777" w:rsidR="00532CF6" w:rsidRDefault="005F5D1D">
      <w:pPr>
        <w:pStyle w:val="BodyText"/>
        <w:spacing w:before="84"/>
        <w:ind w:left="1113" w:right="1211"/>
      </w:pPr>
      <w:r>
        <w:rPr>
          <w:color w:val="585858"/>
        </w:rPr>
        <w:lastRenderedPageBreak/>
        <w:t>able to engage fully in learning activities. There are no arrangements in place for pre-entry testing or other confirmation of skills prior to enrolment.</w:t>
      </w:r>
    </w:p>
    <w:p w14:paraId="1151C585" w14:textId="77777777" w:rsidR="00532CF6" w:rsidRDefault="00532CF6">
      <w:pPr>
        <w:pStyle w:val="BodyText"/>
        <w:spacing w:before="1"/>
      </w:pPr>
    </w:p>
    <w:p w14:paraId="1151C586" w14:textId="77777777" w:rsidR="00532CF6" w:rsidRDefault="005F5D1D">
      <w:pPr>
        <w:pStyle w:val="ListParagraph"/>
        <w:numPr>
          <w:ilvl w:val="0"/>
          <w:numId w:val="1"/>
        </w:numPr>
        <w:tabs>
          <w:tab w:val="left" w:pos="1113"/>
          <w:tab w:val="left" w:pos="1114"/>
        </w:tabs>
        <w:ind w:right="1523"/>
        <w:rPr>
          <w:sz w:val="24"/>
        </w:rPr>
      </w:pPr>
      <w:r>
        <w:rPr>
          <w:color w:val="585858"/>
          <w:sz w:val="24"/>
        </w:rPr>
        <w:t xml:space="preserve">Teaching staff use a variety of online platforms to deliver lessons. As a result, within </w:t>
      </w:r>
      <w:proofErr w:type="spellStart"/>
      <w:r>
        <w:rPr>
          <w:color w:val="585858"/>
          <w:sz w:val="24"/>
        </w:rPr>
        <w:t>programmes</w:t>
      </w:r>
      <w:proofErr w:type="spellEnd"/>
      <w:r>
        <w:rPr>
          <w:color w:val="585858"/>
          <w:sz w:val="24"/>
        </w:rPr>
        <w:t>, some learners experience challenges in using multiple online platforms to engage in learning</w:t>
      </w:r>
      <w:r>
        <w:rPr>
          <w:color w:val="585858"/>
          <w:spacing w:val="-3"/>
          <w:sz w:val="24"/>
        </w:rPr>
        <w:t xml:space="preserve"> </w:t>
      </w:r>
      <w:r>
        <w:rPr>
          <w:color w:val="585858"/>
          <w:sz w:val="24"/>
        </w:rPr>
        <w:t>activities.</w:t>
      </w:r>
    </w:p>
    <w:p w14:paraId="1151C587" w14:textId="77777777" w:rsidR="00532CF6" w:rsidRDefault="00532CF6">
      <w:pPr>
        <w:pStyle w:val="BodyText"/>
        <w:spacing w:before="10"/>
        <w:rPr>
          <w:sz w:val="23"/>
        </w:rPr>
      </w:pPr>
    </w:p>
    <w:p w14:paraId="1151C588" w14:textId="77777777" w:rsidR="00532CF6" w:rsidRDefault="005F5D1D">
      <w:pPr>
        <w:pStyle w:val="ListParagraph"/>
        <w:numPr>
          <w:ilvl w:val="0"/>
          <w:numId w:val="1"/>
        </w:numPr>
        <w:tabs>
          <w:tab w:val="left" w:pos="1113"/>
          <w:tab w:val="left" w:pos="1114"/>
        </w:tabs>
        <w:spacing w:before="1"/>
        <w:ind w:right="1071"/>
        <w:rPr>
          <w:sz w:val="24"/>
        </w:rPr>
      </w:pPr>
      <w:r>
        <w:rPr>
          <w:color w:val="585858"/>
          <w:sz w:val="24"/>
        </w:rPr>
        <w:t>For some learners, digital poverty including limited or no access to technology, is</w:t>
      </w:r>
      <w:r>
        <w:rPr>
          <w:color w:val="585858"/>
          <w:spacing w:val="-30"/>
          <w:sz w:val="24"/>
        </w:rPr>
        <w:t xml:space="preserve"> </w:t>
      </w:r>
      <w:r>
        <w:rPr>
          <w:color w:val="585858"/>
          <w:sz w:val="24"/>
        </w:rPr>
        <w:t>continuing to have an impact on their learning</w:t>
      </w:r>
      <w:r>
        <w:rPr>
          <w:color w:val="585858"/>
          <w:spacing w:val="-5"/>
          <w:sz w:val="24"/>
        </w:rPr>
        <w:t xml:space="preserve"> </w:t>
      </w:r>
      <w:r>
        <w:rPr>
          <w:color w:val="585858"/>
          <w:sz w:val="24"/>
        </w:rPr>
        <w:t>experience.</w:t>
      </w:r>
    </w:p>
    <w:p w14:paraId="1151C589" w14:textId="77777777" w:rsidR="00532CF6" w:rsidRDefault="00532CF6">
      <w:pPr>
        <w:pStyle w:val="BodyText"/>
        <w:rPr>
          <w:sz w:val="26"/>
        </w:rPr>
      </w:pPr>
    </w:p>
    <w:p w14:paraId="1151C58A" w14:textId="77777777" w:rsidR="00532CF6" w:rsidRDefault="00532CF6">
      <w:pPr>
        <w:pStyle w:val="BodyText"/>
        <w:spacing w:before="8"/>
        <w:rPr>
          <w:sz w:val="21"/>
        </w:rPr>
      </w:pPr>
    </w:p>
    <w:p w14:paraId="1151C58B" w14:textId="77777777" w:rsidR="00532CF6" w:rsidRDefault="005F5D1D">
      <w:pPr>
        <w:pStyle w:val="Heading2"/>
      </w:pPr>
      <w:r>
        <w:rPr>
          <w:color w:val="009BAA"/>
        </w:rPr>
        <w:t>Services to support learning</w:t>
      </w:r>
    </w:p>
    <w:p w14:paraId="1151C58C" w14:textId="77777777" w:rsidR="00532CF6" w:rsidRDefault="00532CF6">
      <w:pPr>
        <w:pStyle w:val="BodyText"/>
        <w:spacing w:before="1"/>
      </w:pPr>
    </w:p>
    <w:p w14:paraId="1151C58D" w14:textId="77777777" w:rsidR="00532CF6" w:rsidRDefault="005F5D1D">
      <w:pPr>
        <w:pStyle w:val="Heading3"/>
      </w:pPr>
      <w:r>
        <w:rPr>
          <w:color w:val="585858"/>
        </w:rPr>
        <w:t>Areas of positive progress</w:t>
      </w:r>
    </w:p>
    <w:p w14:paraId="1151C58E" w14:textId="77777777" w:rsidR="00532CF6" w:rsidRDefault="00532CF6">
      <w:pPr>
        <w:pStyle w:val="BodyText"/>
        <w:spacing w:before="10"/>
        <w:rPr>
          <w:b/>
          <w:sz w:val="23"/>
        </w:rPr>
      </w:pPr>
    </w:p>
    <w:p w14:paraId="1151C58F" w14:textId="77777777" w:rsidR="00532CF6" w:rsidRDefault="005F5D1D">
      <w:pPr>
        <w:pStyle w:val="ListParagraph"/>
        <w:numPr>
          <w:ilvl w:val="0"/>
          <w:numId w:val="1"/>
        </w:numPr>
        <w:tabs>
          <w:tab w:val="left" w:pos="1114"/>
        </w:tabs>
        <w:ind w:right="1177"/>
        <w:jc w:val="both"/>
        <w:rPr>
          <w:sz w:val="24"/>
        </w:rPr>
      </w:pPr>
      <w:r>
        <w:rPr>
          <w:color w:val="585858"/>
          <w:sz w:val="24"/>
        </w:rPr>
        <w:t>Through the acceleration of the college’s Digital Strategy, learners can now access</w:t>
      </w:r>
      <w:r>
        <w:rPr>
          <w:color w:val="585858"/>
          <w:spacing w:val="-41"/>
          <w:sz w:val="24"/>
        </w:rPr>
        <w:t xml:space="preserve"> </w:t>
      </w:r>
      <w:r>
        <w:rPr>
          <w:color w:val="585858"/>
          <w:sz w:val="24"/>
        </w:rPr>
        <w:t>college services remotely. The introduction of the Virtual Student Services Hub has been very well received and achieved over 60,000 learner logins at the start of the academic</w:t>
      </w:r>
      <w:r>
        <w:rPr>
          <w:color w:val="585858"/>
          <w:spacing w:val="-17"/>
          <w:sz w:val="24"/>
        </w:rPr>
        <w:t xml:space="preserve"> </w:t>
      </w:r>
      <w:r>
        <w:rPr>
          <w:color w:val="585858"/>
          <w:sz w:val="24"/>
        </w:rPr>
        <w:t>year.</w:t>
      </w:r>
    </w:p>
    <w:p w14:paraId="1151C590" w14:textId="77777777" w:rsidR="00532CF6" w:rsidRDefault="00532CF6">
      <w:pPr>
        <w:pStyle w:val="BodyText"/>
        <w:spacing w:before="11"/>
        <w:rPr>
          <w:sz w:val="23"/>
        </w:rPr>
      </w:pPr>
    </w:p>
    <w:p w14:paraId="1151C591" w14:textId="77777777" w:rsidR="00532CF6" w:rsidRDefault="005F5D1D">
      <w:pPr>
        <w:pStyle w:val="ListParagraph"/>
        <w:numPr>
          <w:ilvl w:val="0"/>
          <w:numId w:val="1"/>
        </w:numPr>
        <w:tabs>
          <w:tab w:val="left" w:pos="1113"/>
          <w:tab w:val="left" w:pos="1114"/>
        </w:tabs>
        <w:ind w:right="952"/>
        <w:rPr>
          <w:sz w:val="24"/>
        </w:rPr>
      </w:pPr>
      <w:r>
        <w:rPr>
          <w:color w:val="585858"/>
          <w:sz w:val="24"/>
        </w:rPr>
        <w:t>Overall, a recently-introduced online system is resulting in additional support needs (ASN) being identified quickly and tailored support being coordinated promptly. Learners value the flexibility of remote one-to-one sessions. The learning support team has identified an increase in the number of learners attending appointments since moving to a remote</w:t>
      </w:r>
      <w:r>
        <w:rPr>
          <w:color w:val="585858"/>
          <w:spacing w:val="-35"/>
          <w:sz w:val="24"/>
        </w:rPr>
        <w:t xml:space="preserve"> </w:t>
      </w:r>
      <w:r>
        <w:rPr>
          <w:color w:val="585858"/>
          <w:sz w:val="24"/>
        </w:rPr>
        <w:t>delivery model. However, the increased demand has generated additional workload for the learning support</w:t>
      </w:r>
      <w:r>
        <w:rPr>
          <w:color w:val="585858"/>
          <w:spacing w:val="-1"/>
          <w:sz w:val="24"/>
        </w:rPr>
        <w:t xml:space="preserve"> </w:t>
      </w:r>
      <w:r>
        <w:rPr>
          <w:color w:val="585858"/>
          <w:sz w:val="24"/>
        </w:rPr>
        <w:t>team.</w:t>
      </w:r>
    </w:p>
    <w:p w14:paraId="1151C592" w14:textId="77777777" w:rsidR="00532CF6" w:rsidRDefault="00532CF6">
      <w:pPr>
        <w:pStyle w:val="BodyText"/>
        <w:spacing w:before="10"/>
        <w:rPr>
          <w:sz w:val="23"/>
        </w:rPr>
      </w:pPr>
    </w:p>
    <w:p w14:paraId="1151C593" w14:textId="77777777" w:rsidR="00532CF6" w:rsidRDefault="005F5D1D">
      <w:pPr>
        <w:pStyle w:val="ListParagraph"/>
        <w:numPr>
          <w:ilvl w:val="0"/>
          <w:numId w:val="1"/>
        </w:numPr>
        <w:tabs>
          <w:tab w:val="left" w:pos="1113"/>
          <w:tab w:val="left" w:pos="1114"/>
        </w:tabs>
        <w:ind w:right="1116"/>
        <w:rPr>
          <w:sz w:val="24"/>
        </w:rPr>
      </w:pPr>
      <w:r>
        <w:rPr>
          <w:color w:val="585858"/>
          <w:sz w:val="24"/>
        </w:rPr>
        <w:t xml:space="preserve">The Wellbeing Team makes extensive use of the online appointment facility to provide individual learners with access to helpful, one-to-one support. The team also produces and distributes a fortnightly newsletter to raise staff and learners’ awareness and understanding of wellbeing themes. However, the team </w:t>
      </w:r>
      <w:proofErr w:type="spellStart"/>
      <w:r>
        <w:rPr>
          <w:color w:val="585858"/>
          <w:sz w:val="24"/>
        </w:rPr>
        <w:t>recognises</w:t>
      </w:r>
      <w:proofErr w:type="spellEnd"/>
      <w:r>
        <w:rPr>
          <w:color w:val="585858"/>
          <w:sz w:val="24"/>
        </w:rPr>
        <w:t xml:space="preserve"> that many learners continue to experience mental health-related</w:t>
      </w:r>
      <w:r>
        <w:rPr>
          <w:color w:val="585858"/>
          <w:spacing w:val="-5"/>
          <w:sz w:val="24"/>
        </w:rPr>
        <w:t xml:space="preserve"> </w:t>
      </w:r>
      <w:r>
        <w:rPr>
          <w:color w:val="585858"/>
          <w:sz w:val="24"/>
        </w:rPr>
        <w:t>issues.</w:t>
      </w:r>
    </w:p>
    <w:p w14:paraId="1151C594" w14:textId="77777777" w:rsidR="00532CF6" w:rsidRDefault="00532CF6">
      <w:pPr>
        <w:pStyle w:val="BodyText"/>
        <w:spacing w:before="11"/>
        <w:rPr>
          <w:sz w:val="23"/>
        </w:rPr>
      </w:pPr>
    </w:p>
    <w:p w14:paraId="1151C595" w14:textId="77777777" w:rsidR="00532CF6" w:rsidRDefault="005F5D1D">
      <w:pPr>
        <w:pStyle w:val="ListParagraph"/>
        <w:numPr>
          <w:ilvl w:val="0"/>
          <w:numId w:val="1"/>
        </w:numPr>
        <w:tabs>
          <w:tab w:val="left" w:pos="1114"/>
        </w:tabs>
        <w:ind w:right="1290"/>
        <w:jc w:val="both"/>
        <w:rPr>
          <w:sz w:val="24"/>
        </w:rPr>
      </w:pPr>
      <w:r>
        <w:rPr>
          <w:color w:val="585858"/>
          <w:sz w:val="24"/>
        </w:rPr>
        <w:t>The impact of the pandemic has increased collaborative working amongst college service teams. Online meetings are enabling staff across campuses to routinely meet-up virtually. Staff value this approach and regard it as being more sustainable going</w:t>
      </w:r>
      <w:r>
        <w:rPr>
          <w:color w:val="585858"/>
          <w:spacing w:val="-17"/>
          <w:sz w:val="24"/>
        </w:rPr>
        <w:t xml:space="preserve"> </w:t>
      </w:r>
      <w:r>
        <w:rPr>
          <w:color w:val="585858"/>
          <w:sz w:val="24"/>
        </w:rPr>
        <w:t>forward.</w:t>
      </w:r>
    </w:p>
    <w:p w14:paraId="1151C596" w14:textId="77777777" w:rsidR="00532CF6" w:rsidRDefault="00532CF6">
      <w:pPr>
        <w:pStyle w:val="BodyText"/>
        <w:spacing w:before="8"/>
        <w:rPr>
          <w:sz w:val="23"/>
        </w:rPr>
      </w:pPr>
    </w:p>
    <w:p w14:paraId="1151C597" w14:textId="77777777" w:rsidR="00532CF6" w:rsidRDefault="005F5D1D">
      <w:pPr>
        <w:pStyle w:val="ListParagraph"/>
        <w:numPr>
          <w:ilvl w:val="0"/>
          <w:numId w:val="1"/>
        </w:numPr>
        <w:tabs>
          <w:tab w:val="left" w:pos="1114"/>
        </w:tabs>
        <w:ind w:right="1009"/>
        <w:jc w:val="both"/>
        <w:rPr>
          <w:sz w:val="24"/>
        </w:rPr>
      </w:pPr>
      <w:r>
        <w:rPr>
          <w:color w:val="585858"/>
          <w:sz w:val="24"/>
        </w:rPr>
        <w:t>The role carried out by Learning Development Tutors (LDTs) to support full-time FE learners is valued highly by staff and learners. LDT interventions are particularly helpful in monitoring learners’ attendance, engagement and</w:t>
      </w:r>
      <w:r>
        <w:rPr>
          <w:color w:val="585858"/>
          <w:spacing w:val="-7"/>
          <w:sz w:val="24"/>
        </w:rPr>
        <w:t xml:space="preserve"> </w:t>
      </w:r>
      <w:r>
        <w:rPr>
          <w:color w:val="585858"/>
          <w:sz w:val="24"/>
        </w:rPr>
        <w:t>progression.</w:t>
      </w:r>
    </w:p>
    <w:p w14:paraId="1151C598" w14:textId="77777777" w:rsidR="00532CF6" w:rsidRDefault="00532CF6">
      <w:pPr>
        <w:pStyle w:val="BodyText"/>
        <w:spacing w:before="10"/>
        <w:rPr>
          <w:sz w:val="23"/>
        </w:rPr>
      </w:pPr>
    </w:p>
    <w:p w14:paraId="1151C599" w14:textId="77777777" w:rsidR="00532CF6" w:rsidRDefault="005F5D1D">
      <w:pPr>
        <w:pStyle w:val="ListParagraph"/>
        <w:numPr>
          <w:ilvl w:val="0"/>
          <w:numId w:val="1"/>
        </w:numPr>
        <w:tabs>
          <w:tab w:val="left" w:pos="1113"/>
          <w:tab w:val="left" w:pos="1114"/>
        </w:tabs>
        <w:ind w:right="1226"/>
        <w:rPr>
          <w:sz w:val="24"/>
        </w:rPr>
      </w:pPr>
      <w:r>
        <w:rPr>
          <w:color w:val="585858"/>
          <w:sz w:val="24"/>
        </w:rPr>
        <w:t>Personal Learning Support Plans (PLSPs) have been re-designed to be accessible online. This change works well and is enabling college staff to access learner support records remotely.</w:t>
      </w:r>
    </w:p>
    <w:p w14:paraId="1151C59A" w14:textId="77777777" w:rsidR="00532CF6" w:rsidRDefault="00532CF6">
      <w:pPr>
        <w:pStyle w:val="BodyText"/>
        <w:rPr>
          <w:sz w:val="26"/>
        </w:rPr>
      </w:pPr>
    </w:p>
    <w:p w14:paraId="1151C59B" w14:textId="77777777" w:rsidR="00532CF6" w:rsidRDefault="00532CF6">
      <w:pPr>
        <w:pStyle w:val="BodyText"/>
        <w:spacing w:before="10"/>
        <w:rPr>
          <w:sz w:val="21"/>
        </w:rPr>
      </w:pPr>
    </w:p>
    <w:p w14:paraId="1151C59C" w14:textId="77777777" w:rsidR="00532CF6" w:rsidRDefault="005F5D1D">
      <w:pPr>
        <w:pStyle w:val="Heading3"/>
        <w:spacing w:before="1"/>
      </w:pPr>
      <w:r>
        <w:rPr>
          <w:color w:val="585858"/>
        </w:rPr>
        <w:t>Areas for further progress and actions required</w:t>
      </w:r>
    </w:p>
    <w:p w14:paraId="1151C59D" w14:textId="77777777" w:rsidR="00532CF6" w:rsidRDefault="00532CF6">
      <w:pPr>
        <w:pStyle w:val="BodyText"/>
        <w:spacing w:before="10"/>
        <w:rPr>
          <w:b/>
          <w:sz w:val="20"/>
        </w:rPr>
      </w:pPr>
    </w:p>
    <w:p w14:paraId="1151C59E" w14:textId="77777777" w:rsidR="00532CF6" w:rsidRDefault="005F5D1D">
      <w:pPr>
        <w:pStyle w:val="ListParagraph"/>
        <w:numPr>
          <w:ilvl w:val="0"/>
          <w:numId w:val="1"/>
        </w:numPr>
        <w:tabs>
          <w:tab w:val="left" w:pos="1113"/>
          <w:tab w:val="left" w:pos="1114"/>
        </w:tabs>
        <w:ind w:right="1030"/>
        <w:rPr>
          <w:sz w:val="24"/>
        </w:rPr>
      </w:pPr>
      <w:r>
        <w:rPr>
          <w:color w:val="585858"/>
          <w:sz w:val="24"/>
        </w:rPr>
        <w:t>The college has experienced increased demand for the services of LDTs and there are inconsistencies in the allocation of LDTs to class groups. As a result, a significant number of learners do not have access to, or benefit from LDT support</w:t>
      </w:r>
      <w:r>
        <w:rPr>
          <w:color w:val="585858"/>
          <w:spacing w:val="-8"/>
          <w:sz w:val="24"/>
        </w:rPr>
        <w:t xml:space="preserve"> </w:t>
      </w:r>
      <w:r>
        <w:rPr>
          <w:color w:val="585858"/>
          <w:sz w:val="24"/>
        </w:rPr>
        <w:t>services.</w:t>
      </w:r>
    </w:p>
    <w:p w14:paraId="1151C59F" w14:textId="77777777" w:rsidR="00532CF6" w:rsidRDefault="00532CF6">
      <w:pPr>
        <w:rPr>
          <w:sz w:val="24"/>
        </w:rPr>
        <w:sectPr w:rsidR="00532CF6">
          <w:pgSz w:w="11910" w:h="16840"/>
          <w:pgMar w:top="1380" w:right="0" w:bottom="820" w:left="0" w:header="373" w:footer="622" w:gutter="0"/>
          <w:cols w:space="720"/>
        </w:sectPr>
      </w:pPr>
    </w:p>
    <w:p w14:paraId="1151C5A0" w14:textId="77777777" w:rsidR="00532CF6" w:rsidRDefault="00532CF6">
      <w:pPr>
        <w:pStyle w:val="BodyText"/>
        <w:spacing w:before="3"/>
        <w:rPr>
          <w:sz w:val="23"/>
        </w:rPr>
      </w:pPr>
    </w:p>
    <w:p w14:paraId="1151C5A1" w14:textId="77777777" w:rsidR="00532CF6" w:rsidRDefault="005F5D1D">
      <w:pPr>
        <w:pStyle w:val="Heading2"/>
        <w:spacing w:before="92"/>
      </w:pPr>
      <w:r>
        <w:rPr>
          <w:color w:val="009BAA"/>
        </w:rPr>
        <w:t>Learner engagement</w:t>
      </w:r>
    </w:p>
    <w:p w14:paraId="1151C5A2" w14:textId="77777777" w:rsidR="00532CF6" w:rsidRDefault="00532CF6">
      <w:pPr>
        <w:pStyle w:val="BodyText"/>
        <w:spacing w:before="1"/>
      </w:pPr>
    </w:p>
    <w:p w14:paraId="1151C5A3" w14:textId="77777777" w:rsidR="00532CF6" w:rsidRDefault="005F5D1D">
      <w:pPr>
        <w:pStyle w:val="Heading3"/>
      </w:pPr>
      <w:r>
        <w:rPr>
          <w:color w:val="585858"/>
        </w:rPr>
        <w:t>Areas of positive progress</w:t>
      </w:r>
    </w:p>
    <w:p w14:paraId="1151C5A4" w14:textId="77777777" w:rsidR="00532CF6" w:rsidRDefault="00532CF6">
      <w:pPr>
        <w:pStyle w:val="BodyText"/>
        <w:spacing w:before="9"/>
        <w:rPr>
          <w:b/>
          <w:sz w:val="23"/>
        </w:rPr>
      </w:pPr>
    </w:p>
    <w:p w14:paraId="1151C5A5" w14:textId="77777777" w:rsidR="00532CF6" w:rsidRDefault="005F5D1D">
      <w:pPr>
        <w:pStyle w:val="ListParagraph"/>
        <w:numPr>
          <w:ilvl w:val="0"/>
          <w:numId w:val="1"/>
        </w:numPr>
        <w:tabs>
          <w:tab w:val="left" w:pos="1113"/>
          <w:tab w:val="left" w:pos="1114"/>
        </w:tabs>
        <w:spacing w:before="1"/>
        <w:ind w:right="1047"/>
        <w:rPr>
          <w:sz w:val="24"/>
        </w:rPr>
      </w:pPr>
      <w:r>
        <w:rPr>
          <w:i/>
          <w:color w:val="585858"/>
          <w:sz w:val="24"/>
        </w:rPr>
        <w:t xml:space="preserve">The Edinburgh College Student Association </w:t>
      </w:r>
      <w:r>
        <w:rPr>
          <w:color w:val="585858"/>
          <w:sz w:val="24"/>
        </w:rPr>
        <w:t>(ECSA) has noted a significant increase in recruitment to class representative roles. ECSA makes good use of digital meetings to enable more efficient communication between learners and across campuses. As a result</w:t>
      </w:r>
      <w:r>
        <w:rPr>
          <w:color w:val="585858"/>
          <w:spacing w:val="-36"/>
          <w:sz w:val="24"/>
        </w:rPr>
        <w:t xml:space="preserve"> </w:t>
      </w:r>
      <w:r>
        <w:rPr>
          <w:color w:val="585858"/>
          <w:sz w:val="24"/>
        </w:rPr>
        <w:t>of a data-sharing agreement with the college, ECSA has increased the frequency of communication with learners and this has improved promotion of</w:t>
      </w:r>
      <w:r>
        <w:rPr>
          <w:color w:val="585858"/>
          <w:spacing w:val="-10"/>
          <w:sz w:val="24"/>
        </w:rPr>
        <w:t xml:space="preserve"> </w:t>
      </w:r>
      <w:r>
        <w:rPr>
          <w:color w:val="585858"/>
          <w:sz w:val="24"/>
        </w:rPr>
        <w:t>services.</w:t>
      </w:r>
    </w:p>
    <w:p w14:paraId="1151C5A6" w14:textId="77777777" w:rsidR="00532CF6" w:rsidRDefault="00532CF6">
      <w:pPr>
        <w:pStyle w:val="BodyText"/>
        <w:spacing w:before="1"/>
      </w:pPr>
    </w:p>
    <w:p w14:paraId="1151C5A7" w14:textId="77777777" w:rsidR="00532CF6" w:rsidRDefault="005F5D1D">
      <w:pPr>
        <w:pStyle w:val="ListParagraph"/>
        <w:numPr>
          <w:ilvl w:val="0"/>
          <w:numId w:val="1"/>
        </w:numPr>
        <w:tabs>
          <w:tab w:val="left" w:pos="1113"/>
          <w:tab w:val="left" w:pos="1114"/>
        </w:tabs>
        <w:ind w:right="1388"/>
        <w:rPr>
          <w:sz w:val="24"/>
        </w:rPr>
      </w:pPr>
      <w:r>
        <w:rPr>
          <w:color w:val="585858"/>
          <w:sz w:val="24"/>
        </w:rPr>
        <w:t xml:space="preserve">The introduction of a range of online apps for learners to use on their mobile devices has been well received and is helping learners to stay informed of </w:t>
      </w:r>
      <w:proofErr w:type="spellStart"/>
      <w:r>
        <w:rPr>
          <w:color w:val="585858"/>
          <w:sz w:val="24"/>
        </w:rPr>
        <w:t>programme</w:t>
      </w:r>
      <w:proofErr w:type="spellEnd"/>
      <w:r>
        <w:rPr>
          <w:color w:val="585858"/>
          <w:sz w:val="24"/>
        </w:rPr>
        <w:t xml:space="preserve"> and support- related</w:t>
      </w:r>
      <w:r>
        <w:rPr>
          <w:color w:val="585858"/>
          <w:spacing w:val="-1"/>
          <w:sz w:val="24"/>
        </w:rPr>
        <w:t xml:space="preserve"> </w:t>
      </w:r>
      <w:r>
        <w:rPr>
          <w:color w:val="585858"/>
          <w:sz w:val="24"/>
        </w:rPr>
        <w:t>issues.</w:t>
      </w:r>
    </w:p>
    <w:p w14:paraId="1151C5A8" w14:textId="77777777" w:rsidR="00532CF6" w:rsidRDefault="00532CF6">
      <w:pPr>
        <w:pStyle w:val="BodyText"/>
        <w:spacing w:before="8"/>
        <w:rPr>
          <w:sz w:val="23"/>
        </w:rPr>
      </w:pPr>
    </w:p>
    <w:p w14:paraId="1151C5A9" w14:textId="77777777" w:rsidR="00532CF6" w:rsidRDefault="005F5D1D">
      <w:pPr>
        <w:pStyle w:val="ListParagraph"/>
        <w:numPr>
          <w:ilvl w:val="0"/>
          <w:numId w:val="1"/>
        </w:numPr>
        <w:tabs>
          <w:tab w:val="left" w:pos="1113"/>
          <w:tab w:val="left" w:pos="1114"/>
        </w:tabs>
        <w:ind w:right="1403"/>
        <w:rPr>
          <w:sz w:val="24"/>
        </w:rPr>
      </w:pPr>
      <w:r>
        <w:rPr>
          <w:color w:val="585858"/>
          <w:sz w:val="24"/>
        </w:rPr>
        <w:t>During the induction process, a number of college staff applied creative approaches to engage learners. When delivering activities online, these approaches helped to</w:t>
      </w:r>
      <w:r>
        <w:rPr>
          <w:color w:val="585858"/>
          <w:spacing w:val="-35"/>
          <w:sz w:val="24"/>
        </w:rPr>
        <w:t xml:space="preserve"> </w:t>
      </w:r>
      <w:r>
        <w:rPr>
          <w:color w:val="585858"/>
          <w:sz w:val="24"/>
        </w:rPr>
        <w:t>establish more cohesive and interactive class</w:t>
      </w:r>
      <w:r>
        <w:rPr>
          <w:color w:val="585858"/>
          <w:spacing w:val="-1"/>
          <w:sz w:val="24"/>
        </w:rPr>
        <w:t xml:space="preserve"> </w:t>
      </w:r>
      <w:r>
        <w:rPr>
          <w:color w:val="585858"/>
          <w:sz w:val="24"/>
        </w:rPr>
        <w:t>groups.</w:t>
      </w:r>
    </w:p>
    <w:p w14:paraId="1151C5AA" w14:textId="77777777" w:rsidR="00532CF6" w:rsidRDefault="00532CF6">
      <w:pPr>
        <w:pStyle w:val="BodyText"/>
        <w:spacing w:before="11"/>
        <w:rPr>
          <w:sz w:val="23"/>
        </w:rPr>
      </w:pPr>
    </w:p>
    <w:p w14:paraId="1151C5AB" w14:textId="77777777" w:rsidR="00532CF6" w:rsidRDefault="005F5D1D">
      <w:pPr>
        <w:pStyle w:val="ListParagraph"/>
        <w:numPr>
          <w:ilvl w:val="0"/>
          <w:numId w:val="1"/>
        </w:numPr>
        <w:tabs>
          <w:tab w:val="left" w:pos="1113"/>
          <w:tab w:val="left" w:pos="1114"/>
        </w:tabs>
        <w:ind w:right="1407"/>
        <w:rPr>
          <w:sz w:val="24"/>
        </w:rPr>
      </w:pPr>
      <w:r>
        <w:rPr>
          <w:color w:val="585858"/>
          <w:sz w:val="24"/>
        </w:rPr>
        <w:t>In response to the prevalence of remote learning, curriculum areas developed a range</w:t>
      </w:r>
      <w:r>
        <w:rPr>
          <w:color w:val="585858"/>
          <w:spacing w:val="-35"/>
          <w:sz w:val="24"/>
        </w:rPr>
        <w:t xml:space="preserve"> </w:t>
      </w:r>
      <w:r>
        <w:rPr>
          <w:color w:val="585858"/>
          <w:sz w:val="24"/>
        </w:rPr>
        <w:t xml:space="preserve">of mechanisms to gauge learners’ understanding and elicit timely feedback from </w:t>
      </w:r>
      <w:proofErr w:type="gramStart"/>
      <w:r>
        <w:rPr>
          <w:color w:val="585858"/>
          <w:sz w:val="24"/>
        </w:rPr>
        <w:t>learners’</w:t>
      </w:r>
      <w:proofErr w:type="gramEnd"/>
      <w:r>
        <w:rPr>
          <w:color w:val="585858"/>
          <w:sz w:val="24"/>
        </w:rPr>
        <w:t xml:space="preserve"> about the learning</w:t>
      </w:r>
      <w:r>
        <w:rPr>
          <w:color w:val="585858"/>
          <w:spacing w:val="-3"/>
          <w:sz w:val="24"/>
        </w:rPr>
        <w:t xml:space="preserve"> </w:t>
      </w:r>
      <w:r>
        <w:rPr>
          <w:color w:val="585858"/>
          <w:sz w:val="24"/>
        </w:rPr>
        <w:t>experience.</w:t>
      </w:r>
    </w:p>
    <w:p w14:paraId="1151C5AC" w14:textId="77777777" w:rsidR="00532CF6" w:rsidRDefault="00532CF6">
      <w:pPr>
        <w:pStyle w:val="BodyText"/>
        <w:spacing w:before="10"/>
        <w:rPr>
          <w:sz w:val="23"/>
        </w:rPr>
      </w:pPr>
    </w:p>
    <w:p w14:paraId="1151C5AD" w14:textId="77777777" w:rsidR="00532CF6" w:rsidRDefault="005F5D1D">
      <w:pPr>
        <w:pStyle w:val="ListParagraph"/>
        <w:numPr>
          <w:ilvl w:val="0"/>
          <w:numId w:val="1"/>
        </w:numPr>
        <w:tabs>
          <w:tab w:val="left" w:pos="1113"/>
          <w:tab w:val="left" w:pos="1114"/>
        </w:tabs>
        <w:ind w:right="1308"/>
        <w:rPr>
          <w:sz w:val="24"/>
        </w:rPr>
      </w:pPr>
      <w:r>
        <w:rPr>
          <w:color w:val="585858"/>
          <w:sz w:val="24"/>
        </w:rPr>
        <w:t>Teaching staff are responsive to learner feedback and adjust teaching sessions to reduce difficulties and challenges identified by</w:t>
      </w:r>
      <w:r>
        <w:rPr>
          <w:color w:val="585858"/>
          <w:spacing w:val="-5"/>
          <w:sz w:val="24"/>
        </w:rPr>
        <w:t xml:space="preserve"> </w:t>
      </w:r>
      <w:r>
        <w:rPr>
          <w:color w:val="585858"/>
          <w:sz w:val="24"/>
        </w:rPr>
        <w:t>learners.</w:t>
      </w:r>
    </w:p>
    <w:p w14:paraId="1151C5AE" w14:textId="77777777" w:rsidR="00532CF6" w:rsidRDefault="00532CF6">
      <w:pPr>
        <w:pStyle w:val="BodyText"/>
        <w:rPr>
          <w:sz w:val="26"/>
        </w:rPr>
      </w:pPr>
    </w:p>
    <w:p w14:paraId="1151C5AF" w14:textId="77777777" w:rsidR="00532CF6" w:rsidRDefault="00532CF6">
      <w:pPr>
        <w:pStyle w:val="BodyText"/>
        <w:spacing w:before="10"/>
        <w:rPr>
          <w:sz w:val="21"/>
        </w:rPr>
      </w:pPr>
    </w:p>
    <w:p w14:paraId="1151C5B0" w14:textId="77777777" w:rsidR="00532CF6" w:rsidRDefault="005F5D1D">
      <w:pPr>
        <w:pStyle w:val="Heading3"/>
      </w:pPr>
      <w:r>
        <w:rPr>
          <w:color w:val="585858"/>
        </w:rPr>
        <w:t>Area for further progress and actions required</w:t>
      </w:r>
    </w:p>
    <w:p w14:paraId="1151C5B1" w14:textId="77777777" w:rsidR="00532CF6" w:rsidRDefault="00532CF6">
      <w:pPr>
        <w:pStyle w:val="BodyText"/>
        <w:spacing w:before="11"/>
        <w:rPr>
          <w:b/>
          <w:sz w:val="20"/>
        </w:rPr>
      </w:pPr>
    </w:p>
    <w:p w14:paraId="1151C5B2" w14:textId="77777777" w:rsidR="00532CF6" w:rsidRDefault="005F5D1D">
      <w:pPr>
        <w:pStyle w:val="ListParagraph"/>
        <w:numPr>
          <w:ilvl w:val="0"/>
          <w:numId w:val="1"/>
        </w:numPr>
        <w:tabs>
          <w:tab w:val="left" w:pos="1113"/>
          <w:tab w:val="left" w:pos="1114"/>
        </w:tabs>
        <w:ind w:right="1044"/>
        <w:rPr>
          <w:sz w:val="24"/>
        </w:rPr>
      </w:pPr>
      <w:r>
        <w:rPr>
          <w:color w:val="585858"/>
          <w:sz w:val="24"/>
        </w:rPr>
        <w:t>Only 2,008 (17%) learners contributed to the 2020-21 national Student Satisfaction and Engagement Survey hosted by SFC. This is one of the lowest participation rates in</w:t>
      </w:r>
      <w:r>
        <w:rPr>
          <w:color w:val="585858"/>
          <w:spacing w:val="-38"/>
          <w:sz w:val="24"/>
        </w:rPr>
        <w:t xml:space="preserve"> </w:t>
      </w:r>
      <w:r>
        <w:rPr>
          <w:color w:val="585858"/>
          <w:sz w:val="24"/>
        </w:rPr>
        <w:t>Scotland and most responses indicated a decline in satisfaction</w:t>
      </w:r>
      <w:r>
        <w:rPr>
          <w:color w:val="585858"/>
          <w:spacing w:val="-10"/>
          <w:sz w:val="24"/>
        </w:rPr>
        <w:t xml:space="preserve"> </w:t>
      </w:r>
      <w:r>
        <w:rPr>
          <w:color w:val="585858"/>
          <w:sz w:val="24"/>
        </w:rPr>
        <w:t>ratings.</w:t>
      </w:r>
    </w:p>
    <w:p w14:paraId="1151C5B3" w14:textId="77777777" w:rsidR="00532CF6" w:rsidRDefault="00532CF6">
      <w:pPr>
        <w:pStyle w:val="BodyText"/>
        <w:rPr>
          <w:sz w:val="26"/>
        </w:rPr>
      </w:pPr>
    </w:p>
    <w:p w14:paraId="1151C5B4" w14:textId="77777777" w:rsidR="00532CF6" w:rsidRDefault="00532CF6">
      <w:pPr>
        <w:pStyle w:val="BodyText"/>
        <w:spacing w:before="8"/>
        <w:rPr>
          <w:sz w:val="21"/>
        </w:rPr>
      </w:pPr>
    </w:p>
    <w:p w14:paraId="1151C5B5" w14:textId="77777777" w:rsidR="00532CF6" w:rsidRDefault="005F5D1D">
      <w:pPr>
        <w:pStyle w:val="Heading2"/>
      </w:pPr>
      <w:r>
        <w:rPr>
          <w:color w:val="009BAA"/>
        </w:rPr>
        <w:t>Evaluation to facilitate improvement</w:t>
      </w:r>
    </w:p>
    <w:p w14:paraId="1151C5B6" w14:textId="77777777" w:rsidR="00532CF6" w:rsidRDefault="00532CF6">
      <w:pPr>
        <w:pStyle w:val="BodyText"/>
        <w:spacing w:before="1"/>
      </w:pPr>
    </w:p>
    <w:p w14:paraId="1151C5B7" w14:textId="77777777" w:rsidR="00532CF6" w:rsidRDefault="005F5D1D">
      <w:pPr>
        <w:pStyle w:val="Heading3"/>
      </w:pPr>
      <w:r>
        <w:rPr>
          <w:color w:val="585858"/>
        </w:rPr>
        <w:t>Areas of positive progress</w:t>
      </w:r>
    </w:p>
    <w:p w14:paraId="1151C5B8" w14:textId="77777777" w:rsidR="00532CF6" w:rsidRDefault="00532CF6">
      <w:pPr>
        <w:pStyle w:val="BodyText"/>
        <w:spacing w:before="10"/>
        <w:rPr>
          <w:b/>
          <w:sz w:val="23"/>
        </w:rPr>
      </w:pPr>
    </w:p>
    <w:p w14:paraId="1151C5B9" w14:textId="77777777" w:rsidR="00532CF6" w:rsidRDefault="005F5D1D">
      <w:pPr>
        <w:pStyle w:val="ListParagraph"/>
        <w:numPr>
          <w:ilvl w:val="0"/>
          <w:numId w:val="1"/>
        </w:numPr>
        <w:tabs>
          <w:tab w:val="left" w:pos="1113"/>
          <w:tab w:val="left" w:pos="1114"/>
        </w:tabs>
        <w:ind w:right="1146"/>
        <w:rPr>
          <w:sz w:val="24"/>
        </w:rPr>
      </w:pPr>
      <w:r>
        <w:rPr>
          <w:color w:val="585858"/>
          <w:sz w:val="24"/>
        </w:rPr>
        <w:t>Since the end of 2020, improvements made to self-evaluation processes have resulted in a more accessible and streamlined reporting mechanism that is appropriately aligned to the college’s strategic objectives. Overall, this development has been welcomed by</w:t>
      </w:r>
      <w:r>
        <w:rPr>
          <w:color w:val="585858"/>
          <w:spacing w:val="-33"/>
          <w:sz w:val="24"/>
        </w:rPr>
        <w:t xml:space="preserve"> </w:t>
      </w:r>
      <w:r>
        <w:rPr>
          <w:color w:val="585858"/>
          <w:sz w:val="24"/>
        </w:rPr>
        <w:t>managers.</w:t>
      </w:r>
    </w:p>
    <w:p w14:paraId="1151C5BA" w14:textId="77777777" w:rsidR="00532CF6" w:rsidRDefault="00532CF6">
      <w:pPr>
        <w:pStyle w:val="BodyText"/>
        <w:spacing w:before="11"/>
        <w:rPr>
          <w:sz w:val="23"/>
        </w:rPr>
      </w:pPr>
    </w:p>
    <w:p w14:paraId="1151C5BB" w14:textId="77777777" w:rsidR="00532CF6" w:rsidRDefault="005F5D1D">
      <w:pPr>
        <w:pStyle w:val="ListParagraph"/>
        <w:numPr>
          <w:ilvl w:val="0"/>
          <w:numId w:val="1"/>
        </w:numPr>
        <w:tabs>
          <w:tab w:val="left" w:pos="1114"/>
        </w:tabs>
        <w:ind w:right="1565"/>
        <w:jc w:val="both"/>
        <w:rPr>
          <w:sz w:val="24"/>
        </w:rPr>
      </w:pPr>
      <w:r>
        <w:rPr>
          <w:color w:val="585858"/>
          <w:sz w:val="24"/>
        </w:rPr>
        <w:t>Throughout the pandemic, managers and staff balanced time pressures and conflicting priorities to concentrate on maintaining the aspects of quality arrangements that</w:t>
      </w:r>
      <w:r>
        <w:rPr>
          <w:color w:val="585858"/>
          <w:spacing w:val="-34"/>
          <w:sz w:val="24"/>
        </w:rPr>
        <w:t xml:space="preserve"> </w:t>
      </w:r>
      <w:r>
        <w:rPr>
          <w:color w:val="585858"/>
          <w:sz w:val="24"/>
        </w:rPr>
        <w:t>impact directly on</w:t>
      </w:r>
      <w:r>
        <w:rPr>
          <w:color w:val="585858"/>
          <w:spacing w:val="-4"/>
          <w:sz w:val="24"/>
        </w:rPr>
        <w:t xml:space="preserve"> </w:t>
      </w:r>
      <w:r>
        <w:rPr>
          <w:color w:val="585858"/>
          <w:sz w:val="24"/>
        </w:rPr>
        <w:t>learners.</w:t>
      </w:r>
    </w:p>
    <w:p w14:paraId="1151C5BC" w14:textId="77777777" w:rsidR="00532CF6" w:rsidRDefault="00532CF6">
      <w:pPr>
        <w:pStyle w:val="BodyText"/>
        <w:spacing w:before="10"/>
        <w:rPr>
          <w:sz w:val="23"/>
        </w:rPr>
      </w:pPr>
    </w:p>
    <w:p w14:paraId="1151C5BD" w14:textId="77777777" w:rsidR="00532CF6" w:rsidRDefault="005F5D1D">
      <w:pPr>
        <w:pStyle w:val="ListParagraph"/>
        <w:numPr>
          <w:ilvl w:val="0"/>
          <w:numId w:val="1"/>
        </w:numPr>
        <w:tabs>
          <w:tab w:val="left" w:pos="1113"/>
          <w:tab w:val="left" w:pos="1114"/>
        </w:tabs>
        <w:ind w:right="1012"/>
        <w:rPr>
          <w:sz w:val="24"/>
        </w:rPr>
      </w:pPr>
      <w:r>
        <w:rPr>
          <w:color w:val="585858"/>
          <w:sz w:val="24"/>
        </w:rPr>
        <w:t>Class representatives have a central role within quality processes. The introduction of online meetings has made participation more accessible to the majority of class representatives and meetings have generally been well</w:t>
      </w:r>
      <w:r>
        <w:rPr>
          <w:color w:val="585858"/>
          <w:spacing w:val="-5"/>
          <w:sz w:val="24"/>
        </w:rPr>
        <w:t xml:space="preserve"> </w:t>
      </w:r>
      <w:r>
        <w:rPr>
          <w:color w:val="585858"/>
          <w:sz w:val="24"/>
        </w:rPr>
        <w:t>attended.</w:t>
      </w:r>
    </w:p>
    <w:p w14:paraId="1151C5BE" w14:textId="77777777" w:rsidR="00532CF6" w:rsidRDefault="00532CF6">
      <w:pPr>
        <w:rPr>
          <w:sz w:val="24"/>
        </w:rPr>
        <w:sectPr w:rsidR="00532CF6">
          <w:pgSz w:w="11910" w:h="16840"/>
          <w:pgMar w:top="1380" w:right="0" w:bottom="820" w:left="0" w:header="373" w:footer="622" w:gutter="0"/>
          <w:cols w:space="720"/>
        </w:sectPr>
      </w:pPr>
    </w:p>
    <w:p w14:paraId="1151C5BF" w14:textId="77777777" w:rsidR="00532CF6" w:rsidRDefault="005F5D1D">
      <w:pPr>
        <w:pStyle w:val="ListParagraph"/>
        <w:numPr>
          <w:ilvl w:val="0"/>
          <w:numId w:val="1"/>
        </w:numPr>
        <w:tabs>
          <w:tab w:val="left" w:pos="1113"/>
          <w:tab w:val="left" w:pos="1114"/>
        </w:tabs>
        <w:spacing w:before="85"/>
        <w:ind w:right="1051"/>
        <w:rPr>
          <w:sz w:val="24"/>
        </w:rPr>
      </w:pPr>
      <w:r>
        <w:rPr>
          <w:color w:val="585858"/>
          <w:sz w:val="24"/>
        </w:rPr>
        <w:lastRenderedPageBreak/>
        <w:t xml:space="preserve">Class representatives provide helpful feedback on behalf of their class groups. They convey the views of their peers through regular </w:t>
      </w:r>
      <w:proofErr w:type="spellStart"/>
      <w:r>
        <w:rPr>
          <w:color w:val="585858"/>
          <w:sz w:val="24"/>
        </w:rPr>
        <w:t>programme</w:t>
      </w:r>
      <w:proofErr w:type="spellEnd"/>
      <w:r>
        <w:rPr>
          <w:color w:val="585858"/>
          <w:sz w:val="24"/>
        </w:rPr>
        <w:t xml:space="preserve"> review discussions, or detailed conversations with managers in curriculum areas. Improvement actions are generated as a result.</w:t>
      </w:r>
    </w:p>
    <w:p w14:paraId="1151C5C0" w14:textId="77777777" w:rsidR="00532CF6" w:rsidRDefault="00532CF6">
      <w:pPr>
        <w:pStyle w:val="BodyText"/>
        <w:spacing w:before="10"/>
        <w:rPr>
          <w:sz w:val="23"/>
        </w:rPr>
      </w:pPr>
    </w:p>
    <w:p w14:paraId="1151C5C1" w14:textId="77777777" w:rsidR="00532CF6" w:rsidRDefault="005F5D1D">
      <w:pPr>
        <w:pStyle w:val="ListParagraph"/>
        <w:numPr>
          <w:ilvl w:val="0"/>
          <w:numId w:val="1"/>
        </w:numPr>
        <w:tabs>
          <w:tab w:val="left" w:pos="1113"/>
          <w:tab w:val="left" w:pos="1114"/>
        </w:tabs>
        <w:spacing w:before="1"/>
        <w:ind w:right="1028"/>
        <w:rPr>
          <w:sz w:val="24"/>
        </w:rPr>
      </w:pPr>
      <w:r>
        <w:rPr>
          <w:color w:val="585858"/>
          <w:sz w:val="24"/>
        </w:rPr>
        <w:t>Since the start of the pandemic, closer collaboration between teaching staff has stimulated and increased sharing of learning and teaching approaches and effective practice. Regular team meetings and arrangements for cross-campus working have improved the efficiency of internal verification</w:t>
      </w:r>
      <w:r>
        <w:rPr>
          <w:color w:val="585858"/>
          <w:spacing w:val="-3"/>
          <w:sz w:val="24"/>
        </w:rPr>
        <w:t xml:space="preserve"> </w:t>
      </w:r>
      <w:r>
        <w:rPr>
          <w:color w:val="585858"/>
          <w:sz w:val="24"/>
        </w:rPr>
        <w:t>procedures.</w:t>
      </w:r>
    </w:p>
    <w:p w14:paraId="1151C5C2" w14:textId="77777777" w:rsidR="00532CF6" w:rsidRDefault="00532CF6">
      <w:pPr>
        <w:pStyle w:val="BodyText"/>
        <w:spacing w:before="7"/>
        <w:rPr>
          <w:sz w:val="23"/>
        </w:rPr>
      </w:pPr>
    </w:p>
    <w:p w14:paraId="1151C5C3" w14:textId="77777777" w:rsidR="00532CF6" w:rsidRDefault="005F5D1D">
      <w:pPr>
        <w:pStyle w:val="ListParagraph"/>
        <w:numPr>
          <w:ilvl w:val="0"/>
          <w:numId w:val="1"/>
        </w:numPr>
        <w:tabs>
          <w:tab w:val="left" w:pos="1113"/>
          <w:tab w:val="left" w:pos="1114"/>
        </w:tabs>
        <w:spacing w:before="1"/>
        <w:ind w:right="1096"/>
        <w:rPr>
          <w:sz w:val="24"/>
        </w:rPr>
      </w:pPr>
      <w:r>
        <w:rPr>
          <w:color w:val="585858"/>
          <w:sz w:val="24"/>
        </w:rPr>
        <w:t>The college has worked well with awarding bodies and managers have valued support from the Quality Team to ensure that changes to qualification and assessment arrangements have been implemented</w:t>
      </w:r>
      <w:r>
        <w:rPr>
          <w:color w:val="585858"/>
          <w:spacing w:val="-1"/>
          <w:sz w:val="24"/>
        </w:rPr>
        <w:t xml:space="preserve"> </w:t>
      </w:r>
      <w:r>
        <w:rPr>
          <w:color w:val="585858"/>
          <w:sz w:val="24"/>
        </w:rPr>
        <w:t>effectively.</w:t>
      </w:r>
    </w:p>
    <w:p w14:paraId="1151C5C4" w14:textId="77777777" w:rsidR="00532CF6" w:rsidRDefault="005F5D1D">
      <w:pPr>
        <w:pStyle w:val="BodyText"/>
        <w:spacing w:line="274" w:lineRule="exact"/>
        <w:ind w:left="1440"/>
      </w:pPr>
      <w:r>
        <w:t>.</w:t>
      </w:r>
    </w:p>
    <w:p w14:paraId="1151C5C5" w14:textId="77777777" w:rsidR="00532CF6" w:rsidRDefault="00532CF6">
      <w:pPr>
        <w:pStyle w:val="BodyText"/>
      </w:pPr>
    </w:p>
    <w:p w14:paraId="1151C5C6" w14:textId="77777777" w:rsidR="00532CF6" w:rsidRDefault="005F5D1D">
      <w:pPr>
        <w:pStyle w:val="Heading3"/>
      </w:pPr>
      <w:r>
        <w:rPr>
          <w:color w:val="585858"/>
        </w:rPr>
        <w:t>Areas for further progress and actions required</w:t>
      </w:r>
    </w:p>
    <w:p w14:paraId="1151C5C7" w14:textId="77777777" w:rsidR="00532CF6" w:rsidRDefault="00532CF6">
      <w:pPr>
        <w:pStyle w:val="BodyText"/>
        <w:spacing w:before="11"/>
        <w:rPr>
          <w:b/>
          <w:sz w:val="20"/>
        </w:rPr>
      </w:pPr>
    </w:p>
    <w:p w14:paraId="1151C5C8" w14:textId="77777777" w:rsidR="00532CF6" w:rsidRDefault="005F5D1D">
      <w:pPr>
        <w:pStyle w:val="ListParagraph"/>
        <w:numPr>
          <w:ilvl w:val="0"/>
          <w:numId w:val="1"/>
        </w:numPr>
        <w:tabs>
          <w:tab w:val="left" w:pos="1113"/>
          <w:tab w:val="left" w:pos="1114"/>
        </w:tabs>
        <w:ind w:right="1110"/>
        <w:rPr>
          <w:sz w:val="24"/>
        </w:rPr>
      </w:pPr>
      <w:r>
        <w:rPr>
          <w:color w:val="585858"/>
          <w:sz w:val="24"/>
        </w:rPr>
        <w:t>Although the college’s self-evaluation reporting arrangements have been reviewed and refreshed, there is limited awareness amongst teaching staff of the revised process and</w:t>
      </w:r>
      <w:r>
        <w:rPr>
          <w:color w:val="585858"/>
          <w:spacing w:val="-33"/>
          <w:sz w:val="24"/>
        </w:rPr>
        <w:t xml:space="preserve"> </w:t>
      </w:r>
      <w:r>
        <w:rPr>
          <w:color w:val="585858"/>
          <w:sz w:val="24"/>
        </w:rPr>
        <w:t>the potential benefits are yet to be</w:t>
      </w:r>
      <w:r>
        <w:rPr>
          <w:color w:val="585858"/>
          <w:spacing w:val="-4"/>
          <w:sz w:val="24"/>
        </w:rPr>
        <w:t xml:space="preserve"> </w:t>
      </w:r>
      <w:proofErr w:type="spellStart"/>
      <w:r>
        <w:rPr>
          <w:color w:val="585858"/>
          <w:sz w:val="24"/>
        </w:rPr>
        <w:t>realised</w:t>
      </w:r>
      <w:proofErr w:type="spellEnd"/>
      <w:r>
        <w:rPr>
          <w:color w:val="585858"/>
          <w:sz w:val="24"/>
        </w:rPr>
        <w:t>.</w:t>
      </w:r>
    </w:p>
    <w:p w14:paraId="1151C5C9" w14:textId="77777777" w:rsidR="00532CF6" w:rsidRDefault="00532CF6">
      <w:pPr>
        <w:pStyle w:val="BodyText"/>
        <w:spacing w:before="10"/>
        <w:rPr>
          <w:sz w:val="23"/>
        </w:rPr>
      </w:pPr>
    </w:p>
    <w:p w14:paraId="1151C5CA" w14:textId="77777777" w:rsidR="00532CF6" w:rsidRDefault="005F5D1D">
      <w:pPr>
        <w:pStyle w:val="ListParagraph"/>
        <w:numPr>
          <w:ilvl w:val="0"/>
          <w:numId w:val="1"/>
        </w:numPr>
        <w:tabs>
          <w:tab w:val="left" w:pos="1113"/>
          <w:tab w:val="left" w:pos="1114"/>
        </w:tabs>
        <w:ind w:right="1215"/>
        <w:rPr>
          <w:sz w:val="24"/>
        </w:rPr>
      </w:pPr>
      <w:r>
        <w:rPr>
          <w:color w:val="585858"/>
          <w:sz w:val="24"/>
        </w:rPr>
        <w:t>Curriculum teams have limited awareness of the detailed data available to them to support improvement</w:t>
      </w:r>
      <w:r>
        <w:rPr>
          <w:color w:val="585858"/>
          <w:spacing w:val="-3"/>
          <w:sz w:val="24"/>
        </w:rPr>
        <w:t xml:space="preserve"> </w:t>
      </w:r>
      <w:r>
        <w:rPr>
          <w:color w:val="585858"/>
          <w:sz w:val="24"/>
        </w:rPr>
        <w:t>planning.</w:t>
      </w:r>
    </w:p>
    <w:p w14:paraId="1151C5CB" w14:textId="77777777" w:rsidR="00532CF6" w:rsidRDefault="00532CF6">
      <w:pPr>
        <w:pStyle w:val="BodyText"/>
        <w:spacing w:before="8"/>
        <w:rPr>
          <w:sz w:val="23"/>
        </w:rPr>
      </w:pPr>
    </w:p>
    <w:p w14:paraId="1151C5CC" w14:textId="77777777" w:rsidR="00532CF6" w:rsidRDefault="005F5D1D">
      <w:pPr>
        <w:pStyle w:val="ListParagraph"/>
        <w:numPr>
          <w:ilvl w:val="0"/>
          <w:numId w:val="1"/>
        </w:numPr>
        <w:tabs>
          <w:tab w:val="left" w:pos="1113"/>
          <w:tab w:val="left" w:pos="1114"/>
        </w:tabs>
        <w:ind w:right="960"/>
        <w:rPr>
          <w:sz w:val="24"/>
        </w:rPr>
      </w:pPr>
      <w:r>
        <w:rPr>
          <w:color w:val="585858"/>
          <w:sz w:val="24"/>
        </w:rPr>
        <w:t>In curriculum areas that have had persistently low rates of learner success since before the onset of the pandemic, staff do not have sufficient understanding of underlying causes of low learner</w:t>
      </w:r>
      <w:r>
        <w:rPr>
          <w:color w:val="585858"/>
          <w:spacing w:val="-1"/>
          <w:sz w:val="24"/>
        </w:rPr>
        <w:t xml:space="preserve"> </w:t>
      </w:r>
      <w:r>
        <w:rPr>
          <w:color w:val="585858"/>
          <w:sz w:val="24"/>
        </w:rPr>
        <w:t>outcomes.</w:t>
      </w:r>
    </w:p>
    <w:p w14:paraId="1151C5CD" w14:textId="77777777" w:rsidR="00532CF6" w:rsidRDefault="00532CF6">
      <w:pPr>
        <w:pStyle w:val="BodyText"/>
        <w:spacing w:before="11"/>
        <w:rPr>
          <w:sz w:val="23"/>
        </w:rPr>
      </w:pPr>
    </w:p>
    <w:p w14:paraId="1151C5CE" w14:textId="77777777" w:rsidR="00532CF6" w:rsidRDefault="005F5D1D">
      <w:pPr>
        <w:pStyle w:val="ListParagraph"/>
        <w:numPr>
          <w:ilvl w:val="0"/>
          <w:numId w:val="1"/>
        </w:numPr>
        <w:tabs>
          <w:tab w:val="left" w:pos="1113"/>
          <w:tab w:val="left" w:pos="1114"/>
        </w:tabs>
        <w:ind w:right="1763"/>
        <w:rPr>
          <w:sz w:val="24"/>
        </w:rPr>
      </w:pPr>
      <w:r>
        <w:rPr>
          <w:color w:val="585858"/>
          <w:sz w:val="24"/>
        </w:rPr>
        <w:t>The college has yet to develop a systematic approach to fully evaluating learning</w:t>
      </w:r>
      <w:r>
        <w:rPr>
          <w:color w:val="585858"/>
          <w:spacing w:val="-32"/>
          <w:sz w:val="24"/>
        </w:rPr>
        <w:t xml:space="preserve"> </w:t>
      </w:r>
      <w:r>
        <w:rPr>
          <w:color w:val="585858"/>
          <w:sz w:val="24"/>
        </w:rPr>
        <w:t>and teaching practice, including remote delivery</w:t>
      </w:r>
      <w:r>
        <w:rPr>
          <w:color w:val="585858"/>
          <w:spacing w:val="-7"/>
          <w:sz w:val="24"/>
        </w:rPr>
        <w:t xml:space="preserve"> </w:t>
      </w:r>
      <w:r>
        <w:rPr>
          <w:color w:val="585858"/>
          <w:sz w:val="24"/>
        </w:rPr>
        <w:t>approaches.</w:t>
      </w:r>
    </w:p>
    <w:p w14:paraId="1151C5CF" w14:textId="77777777" w:rsidR="00532CF6" w:rsidRDefault="00532CF6">
      <w:pPr>
        <w:pStyle w:val="BodyText"/>
        <w:rPr>
          <w:sz w:val="26"/>
        </w:rPr>
      </w:pPr>
    </w:p>
    <w:p w14:paraId="1151C5D0" w14:textId="77777777" w:rsidR="00532CF6" w:rsidRDefault="00532CF6">
      <w:pPr>
        <w:pStyle w:val="BodyText"/>
        <w:spacing w:before="8"/>
        <w:rPr>
          <w:sz w:val="21"/>
        </w:rPr>
      </w:pPr>
    </w:p>
    <w:p w14:paraId="1151C5D1" w14:textId="77777777" w:rsidR="00532CF6" w:rsidRDefault="005F5D1D">
      <w:pPr>
        <w:pStyle w:val="Heading2"/>
      </w:pPr>
      <w:r>
        <w:rPr>
          <w:color w:val="009BAA"/>
        </w:rPr>
        <w:t>Learner progress and outcomes</w:t>
      </w:r>
    </w:p>
    <w:p w14:paraId="1151C5D2" w14:textId="77777777" w:rsidR="00532CF6" w:rsidRDefault="00532CF6">
      <w:pPr>
        <w:pStyle w:val="BodyText"/>
        <w:spacing w:before="1"/>
      </w:pPr>
    </w:p>
    <w:p w14:paraId="1151C5D3" w14:textId="77777777" w:rsidR="00532CF6" w:rsidRDefault="005F5D1D">
      <w:pPr>
        <w:pStyle w:val="Heading3"/>
      </w:pPr>
      <w:r>
        <w:rPr>
          <w:color w:val="585858"/>
        </w:rPr>
        <w:t>Areas of positive progress</w:t>
      </w:r>
    </w:p>
    <w:p w14:paraId="1151C5D4" w14:textId="77777777" w:rsidR="00532CF6" w:rsidRDefault="00532CF6">
      <w:pPr>
        <w:pStyle w:val="BodyText"/>
        <w:spacing w:before="1"/>
        <w:rPr>
          <w:b/>
        </w:rPr>
      </w:pPr>
    </w:p>
    <w:p w14:paraId="1151C5D5" w14:textId="77777777" w:rsidR="00532CF6" w:rsidRDefault="005F5D1D">
      <w:pPr>
        <w:pStyle w:val="ListParagraph"/>
        <w:numPr>
          <w:ilvl w:val="0"/>
          <w:numId w:val="1"/>
        </w:numPr>
        <w:tabs>
          <w:tab w:val="left" w:pos="1113"/>
          <w:tab w:val="left" w:pos="1114"/>
        </w:tabs>
        <w:ind w:right="1537"/>
        <w:rPr>
          <w:sz w:val="24"/>
        </w:rPr>
      </w:pPr>
      <w:r>
        <w:rPr>
          <w:color w:val="585858"/>
          <w:sz w:val="24"/>
        </w:rPr>
        <w:t xml:space="preserve">The majority of learners who enroll on a college </w:t>
      </w:r>
      <w:proofErr w:type="spellStart"/>
      <w:r>
        <w:rPr>
          <w:color w:val="585858"/>
          <w:sz w:val="24"/>
        </w:rPr>
        <w:t>programme</w:t>
      </w:r>
      <w:proofErr w:type="spellEnd"/>
      <w:r>
        <w:rPr>
          <w:color w:val="585858"/>
          <w:sz w:val="24"/>
        </w:rPr>
        <w:t xml:space="preserve"> are successful and attain</w:t>
      </w:r>
      <w:r>
        <w:rPr>
          <w:color w:val="585858"/>
          <w:spacing w:val="-32"/>
          <w:sz w:val="24"/>
        </w:rPr>
        <w:t xml:space="preserve"> </w:t>
      </w:r>
      <w:r>
        <w:rPr>
          <w:color w:val="585858"/>
          <w:sz w:val="24"/>
        </w:rPr>
        <w:t>a certificated</w:t>
      </w:r>
      <w:r>
        <w:rPr>
          <w:color w:val="585858"/>
          <w:spacing w:val="-3"/>
          <w:sz w:val="24"/>
        </w:rPr>
        <w:t xml:space="preserve"> </w:t>
      </w:r>
      <w:r>
        <w:rPr>
          <w:color w:val="585858"/>
          <w:sz w:val="24"/>
        </w:rPr>
        <w:t>award.</w:t>
      </w:r>
    </w:p>
    <w:p w14:paraId="1151C5D6" w14:textId="77777777" w:rsidR="00532CF6" w:rsidRDefault="00532CF6">
      <w:pPr>
        <w:pStyle w:val="BodyText"/>
        <w:spacing w:before="10"/>
        <w:rPr>
          <w:sz w:val="23"/>
        </w:rPr>
      </w:pPr>
    </w:p>
    <w:p w14:paraId="1151C5D7" w14:textId="77777777" w:rsidR="00532CF6" w:rsidRDefault="005F5D1D">
      <w:pPr>
        <w:pStyle w:val="ListParagraph"/>
        <w:numPr>
          <w:ilvl w:val="0"/>
          <w:numId w:val="1"/>
        </w:numPr>
        <w:tabs>
          <w:tab w:val="left" w:pos="1113"/>
          <w:tab w:val="left" w:pos="1114"/>
        </w:tabs>
        <w:ind w:right="1228"/>
        <w:rPr>
          <w:sz w:val="24"/>
        </w:rPr>
      </w:pPr>
      <w:r>
        <w:rPr>
          <w:color w:val="585858"/>
          <w:sz w:val="24"/>
        </w:rPr>
        <w:t>In recognition of the need to improve PI outcomes, the college is currently introducing new additional management roles to help support line management responsibilities and bring about improvements in learner</w:t>
      </w:r>
      <w:r>
        <w:rPr>
          <w:color w:val="585858"/>
          <w:spacing w:val="-6"/>
          <w:sz w:val="24"/>
        </w:rPr>
        <w:t xml:space="preserve"> </w:t>
      </w:r>
      <w:r>
        <w:rPr>
          <w:color w:val="585858"/>
          <w:sz w:val="24"/>
        </w:rPr>
        <w:t>outcomes.</w:t>
      </w:r>
    </w:p>
    <w:p w14:paraId="1151C5D8" w14:textId="77777777" w:rsidR="00532CF6" w:rsidRDefault="00532CF6">
      <w:pPr>
        <w:pStyle w:val="BodyText"/>
        <w:spacing w:before="9"/>
        <w:rPr>
          <w:sz w:val="23"/>
        </w:rPr>
      </w:pPr>
    </w:p>
    <w:p w14:paraId="1151C5D9" w14:textId="77777777" w:rsidR="00532CF6" w:rsidRDefault="005F5D1D">
      <w:pPr>
        <w:pStyle w:val="ListParagraph"/>
        <w:numPr>
          <w:ilvl w:val="0"/>
          <w:numId w:val="1"/>
        </w:numPr>
        <w:tabs>
          <w:tab w:val="left" w:pos="1113"/>
          <w:tab w:val="left" w:pos="1114"/>
        </w:tabs>
        <w:ind w:right="1362"/>
        <w:rPr>
          <w:sz w:val="24"/>
        </w:rPr>
      </w:pPr>
      <w:r>
        <w:rPr>
          <w:color w:val="585858"/>
          <w:sz w:val="24"/>
        </w:rPr>
        <w:t xml:space="preserve">Attainment rates for learners on full-time HE </w:t>
      </w:r>
      <w:proofErr w:type="spellStart"/>
      <w:r>
        <w:rPr>
          <w:color w:val="585858"/>
          <w:sz w:val="24"/>
        </w:rPr>
        <w:t>programmes</w:t>
      </w:r>
      <w:proofErr w:type="spellEnd"/>
      <w:r>
        <w:rPr>
          <w:color w:val="585858"/>
          <w:sz w:val="24"/>
        </w:rPr>
        <w:t xml:space="preserve"> have improved overall over the last three years from 71% in 2017-18 to 75% in 2019-20, and are now above the current national sector performance rate of 73%.</w:t>
      </w:r>
    </w:p>
    <w:p w14:paraId="1151C5DA" w14:textId="77777777" w:rsidR="00532CF6" w:rsidRDefault="00532CF6">
      <w:pPr>
        <w:pStyle w:val="BodyText"/>
        <w:spacing w:before="10"/>
        <w:rPr>
          <w:sz w:val="23"/>
        </w:rPr>
      </w:pPr>
    </w:p>
    <w:p w14:paraId="1151C5DB" w14:textId="77777777" w:rsidR="00532CF6" w:rsidRDefault="005F5D1D">
      <w:pPr>
        <w:pStyle w:val="ListParagraph"/>
        <w:numPr>
          <w:ilvl w:val="0"/>
          <w:numId w:val="1"/>
        </w:numPr>
        <w:tabs>
          <w:tab w:val="left" w:pos="1113"/>
          <w:tab w:val="left" w:pos="1114"/>
        </w:tabs>
        <w:ind w:right="1045"/>
        <w:rPr>
          <w:sz w:val="24"/>
        </w:rPr>
      </w:pPr>
      <w:r>
        <w:rPr>
          <w:color w:val="585858"/>
          <w:sz w:val="24"/>
        </w:rPr>
        <w:t xml:space="preserve">Staff make good use of ‘Pro-Monitor’ to track learner progression, identify trends within </w:t>
      </w:r>
      <w:proofErr w:type="spellStart"/>
      <w:r>
        <w:rPr>
          <w:color w:val="585858"/>
          <w:sz w:val="24"/>
        </w:rPr>
        <w:t>programmes</w:t>
      </w:r>
      <w:proofErr w:type="spellEnd"/>
      <w:r>
        <w:rPr>
          <w:color w:val="585858"/>
          <w:sz w:val="24"/>
        </w:rPr>
        <w:t xml:space="preserve"> and record unit attainment. This helps inform where individuals require</w:t>
      </w:r>
      <w:r>
        <w:rPr>
          <w:color w:val="585858"/>
          <w:spacing w:val="-34"/>
          <w:sz w:val="24"/>
        </w:rPr>
        <w:t xml:space="preserve"> </w:t>
      </w:r>
      <w:r>
        <w:rPr>
          <w:color w:val="585858"/>
          <w:sz w:val="24"/>
        </w:rPr>
        <w:t>support to help them to</w:t>
      </w:r>
      <w:r>
        <w:rPr>
          <w:color w:val="585858"/>
          <w:spacing w:val="2"/>
          <w:sz w:val="24"/>
        </w:rPr>
        <w:t xml:space="preserve"> </w:t>
      </w:r>
      <w:r>
        <w:rPr>
          <w:color w:val="585858"/>
          <w:sz w:val="24"/>
        </w:rPr>
        <w:t>achieve.</w:t>
      </w:r>
    </w:p>
    <w:p w14:paraId="1151C5DC" w14:textId="77777777" w:rsidR="00532CF6" w:rsidRDefault="00532CF6">
      <w:pPr>
        <w:rPr>
          <w:sz w:val="24"/>
        </w:rPr>
        <w:sectPr w:rsidR="00532CF6">
          <w:pgSz w:w="11910" w:h="16840"/>
          <w:pgMar w:top="1380" w:right="0" w:bottom="820" w:left="0" w:header="373" w:footer="622" w:gutter="0"/>
          <w:cols w:space="720"/>
        </w:sectPr>
      </w:pPr>
    </w:p>
    <w:p w14:paraId="1151C5DD" w14:textId="77777777" w:rsidR="00532CF6" w:rsidRDefault="00532CF6">
      <w:pPr>
        <w:pStyle w:val="BodyText"/>
        <w:spacing w:before="8"/>
        <w:rPr>
          <w:sz w:val="22"/>
        </w:rPr>
      </w:pPr>
    </w:p>
    <w:p w14:paraId="1151C5DE" w14:textId="77777777" w:rsidR="00532CF6" w:rsidRDefault="005F5D1D">
      <w:pPr>
        <w:pStyle w:val="ListParagraph"/>
        <w:numPr>
          <w:ilvl w:val="0"/>
          <w:numId w:val="1"/>
        </w:numPr>
        <w:tabs>
          <w:tab w:val="left" w:pos="1113"/>
          <w:tab w:val="left" w:pos="1114"/>
        </w:tabs>
        <w:spacing w:before="100"/>
        <w:ind w:right="1085"/>
        <w:rPr>
          <w:sz w:val="24"/>
        </w:rPr>
      </w:pPr>
      <w:r>
        <w:rPr>
          <w:color w:val="585858"/>
          <w:sz w:val="24"/>
        </w:rPr>
        <w:t xml:space="preserve">Within a number of </w:t>
      </w:r>
      <w:proofErr w:type="spellStart"/>
      <w:r>
        <w:rPr>
          <w:color w:val="585858"/>
          <w:sz w:val="24"/>
        </w:rPr>
        <w:t>programmes</w:t>
      </w:r>
      <w:proofErr w:type="spellEnd"/>
      <w:r>
        <w:rPr>
          <w:color w:val="585858"/>
          <w:sz w:val="24"/>
        </w:rPr>
        <w:t xml:space="preserve">, staff have </w:t>
      </w:r>
      <w:proofErr w:type="gramStart"/>
      <w:r>
        <w:rPr>
          <w:color w:val="585858"/>
          <w:sz w:val="24"/>
        </w:rPr>
        <w:t>made adjustments to</w:t>
      </w:r>
      <w:proofErr w:type="gramEnd"/>
      <w:r>
        <w:rPr>
          <w:color w:val="585858"/>
          <w:sz w:val="24"/>
        </w:rPr>
        <w:t xml:space="preserve"> </w:t>
      </w:r>
      <w:proofErr w:type="spellStart"/>
      <w:r>
        <w:rPr>
          <w:color w:val="585858"/>
          <w:sz w:val="24"/>
        </w:rPr>
        <w:t>programme</w:t>
      </w:r>
      <w:proofErr w:type="spellEnd"/>
      <w:r>
        <w:rPr>
          <w:color w:val="585858"/>
          <w:sz w:val="24"/>
        </w:rPr>
        <w:t xml:space="preserve"> design</w:t>
      </w:r>
      <w:r>
        <w:rPr>
          <w:color w:val="585858"/>
          <w:spacing w:val="-35"/>
          <w:sz w:val="24"/>
        </w:rPr>
        <w:t xml:space="preserve"> </w:t>
      </w:r>
      <w:r>
        <w:rPr>
          <w:color w:val="585858"/>
          <w:sz w:val="24"/>
        </w:rPr>
        <w:t xml:space="preserve">and/or assessment approaches, to bring about improvement in learner outcomes. In some </w:t>
      </w:r>
      <w:proofErr w:type="gramStart"/>
      <w:r>
        <w:rPr>
          <w:color w:val="585858"/>
          <w:sz w:val="24"/>
        </w:rPr>
        <w:t>instances</w:t>
      </w:r>
      <w:proofErr w:type="gramEnd"/>
      <w:r>
        <w:rPr>
          <w:color w:val="585858"/>
          <w:sz w:val="24"/>
        </w:rPr>
        <w:t xml:space="preserve"> these have been successful, and have resulted in additional learners attaining their qualifications. However, college attainment rates are not improving</w:t>
      </w:r>
      <w:r>
        <w:rPr>
          <w:color w:val="585858"/>
          <w:spacing w:val="-13"/>
          <w:sz w:val="24"/>
        </w:rPr>
        <w:t xml:space="preserve"> </w:t>
      </w:r>
      <w:r>
        <w:rPr>
          <w:color w:val="585858"/>
          <w:sz w:val="24"/>
        </w:rPr>
        <w:t>overall.</w:t>
      </w:r>
    </w:p>
    <w:p w14:paraId="1151C5DF" w14:textId="77777777" w:rsidR="00532CF6" w:rsidRDefault="00532CF6">
      <w:pPr>
        <w:pStyle w:val="BodyText"/>
        <w:rPr>
          <w:sz w:val="26"/>
        </w:rPr>
      </w:pPr>
    </w:p>
    <w:p w14:paraId="1151C5E0" w14:textId="77777777" w:rsidR="00532CF6" w:rsidRDefault="00532CF6">
      <w:pPr>
        <w:pStyle w:val="BodyText"/>
        <w:spacing w:before="10"/>
        <w:rPr>
          <w:sz w:val="21"/>
        </w:rPr>
      </w:pPr>
    </w:p>
    <w:p w14:paraId="1151C5E1" w14:textId="77777777" w:rsidR="00532CF6" w:rsidRDefault="005F5D1D">
      <w:pPr>
        <w:pStyle w:val="Heading3"/>
      </w:pPr>
      <w:r>
        <w:rPr>
          <w:color w:val="585858"/>
        </w:rPr>
        <w:t>Areas for further progress and actions required</w:t>
      </w:r>
    </w:p>
    <w:p w14:paraId="1151C5E2" w14:textId="77777777" w:rsidR="00532CF6" w:rsidRDefault="00532CF6">
      <w:pPr>
        <w:pStyle w:val="BodyText"/>
        <w:spacing w:before="10"/>
        <w:rPr>
          <w:b/>
          <w:sz w:val="20"/>
        </w:rPr>
      </w:pPr>
    </w:p>
    <w:p w14:paraId="1151C5E3" w14:textId="77777777" w:rsidR="00532CF6" w:rsidRDefault="005F5D1D">
      <w:pPr>
        <w:pStyle w:val="ListParagraph"/>
        <w:numPr>
          <w:ilvl w:val="0"/>
          <w:numId w:val="1"/>
        </w:numPr>
        <w:tabs>
          <w:tab w:val="left" w:pos="1113"/>
          <w:tab w:val="left" w:pos="1114"/>
        </w:tabs>
        <w:spacing w:before="1"/>
        <w:ind w:right="943"/>
        <w:rPr>
          <w:sz w:val="24"/>
        </w:rPr>
      </w:pPr>
      <w:r>
        <w:rPr>
          <w:color w:val="585858"/>
          <w:sz w:val="24"/>
        </w:rPr>
        <w:t xml:space="preserve">Attainment rates for learners on full-time FE </w:t>
      </w:r>
      <w:proofErr w:type="spellStart"/>
      <w:r>
        <w:rPr>
          <w:color w:val="585858"/>
          <w:sz w:val="24"/>
        </w:rPr>
        <w:t>programmes</w:t>
      </w:r>
      <w:proofErr w:type="spellEnd"/>
      <w:r>
        <w:rPr>
          <w:color w:val="585858"/>
          <w:sz w:val="24"/>
        </w:rPr>
        <w:t xml:space="preserve"> have declined overall over the last three years from 61% in 2017-18 to 59% achieved in 2019-20. This is significantly lower than the current national sector performance rate of</w:t>
      </w:r>
      <w:r>
        <w:rPr>
          <w:color w:val="585858"/>
          <w:spacing w:val="-3"/>
          <w:sz w:val="24"/>
        </w:rPr>
        <w:t xml:space="preserve"> </w:t>
      </w:r>
      <w:r>
        <w:rPr>
          <w:color w:val="585858"/>
          <w:sz w:val="24"/>
        </w:rPr>
        <w:t>66%.</w:t>
      </w:r>
    </w:p>
    <w:p w14:paraId="1151C5E4" w14:textId="77777777" w:rsidR="00532CF6" w:rsidRDefault="00532CF6">
      <w:pPr>
        <w:pStyle w:val="BodyText"/>
        <w:spacing w:before="7"/>
        <w:rPr>
          <w:sz w:val="23"/>
        </w:rPr>
      </w:pPr>
    </w:p>
    <w:p w14:paraId="1151C5E5" w14:textId="77777777" w:rsidR="00532CF6" w:rsidRDefault="005F5D1D">
      <w:pPr>
        <w:pStyle w:val="ListParagraph"/>
        <w:numPr>
          <w:ilvl w:val="0"/>
          <w:numId w:val="1"/>
        </w:numPr>
        <w:tabs>
          <w:tab w:val="left" w:pos="1113"/>
          <w:tab w:val="left" w:pos="1114"/>
        </w:tabs>
        <w:spacing w:before="1"/>
        <w:ind w:right="1037"/>
        <w:rPr>
          <w:sz w:val="24"/>
        </w:rPr>
      </w:pPr>
      <w:r>
        <w:rPr>
          <w:color w:val="585858"/>
          <w:sz w:val="24"/>
        </w:rPr>
        <w:t xml:space="preserve">Attainment rates for learners on part-time FE </w:t>
      </w:r>
      <w:proofErr w:type="spellStart"/>
      <w:r>
        <w:rPr>
          <w:color w:val="585858"/>
          <w:sz w:val="24"/>
        </w:rPr>
        <w:t>programmes</w:t>
      </w:r>
      <w:proofErr w:type="spellEnd"/>
      <w:r>
        <w:rPr>
          <w:color w:val="585858"/>
          <w:sz w:val="24"/>
        </w:rPr>
        <w:t xml:space="preserve"> have declined overall over the last three years from 71% in 2017-18 to 62% attained in 2019-20. This is considerably lower than the current national sector performance rate of</w:t>
      </w:r>
      <w:r>
        <w:rPr>
          <w:color w:val="585858"/>
          <w:spacing w:val="-9"/>
          <w:sz w:val="24"/>
        </w:rPr>
        <w:t xml:space="preserve"> </w:t>
      </w:r>
      <w:r>
        <w:rPr>
          <w:color w:val="585858"/>
          <w:sz w:val="24"/>
        </w:rPr>
        <w:t>78%.</w:t>
      </w:r>
    </w:p>
    <w:p w14:paraId="1151C5E6" w14:textId="77777777" w:rsidR="00532CF6" w:rsidRDefault="00532CF6">
      <w:pPr>
        <w:pStyle w:val="BodyText"/>
        <w:spacing w:before="10"/>
        <w:rPr>
          <w:sz w:val="23"/>
        </w:rPr>
      </w:pPr>
    </w:p>
    <w:p w14:paraId="1151C5E7" w14:textId="77777777" w:rsidR="00532CF6" w:rsidRDefault="005F5D1D">
      <w:pPr>
        <w:pStyle w:val="ListParagraph"/>
        <w:numPr>
          <w:ilvl w:val="0"/>
          <w:numId w:val="1"/>
        </w:numPr>
        <w:tabs>
          <w:tab w:val="left" w:pos="1113"/>
          <w:tab w:val="left" w:pos="1114"/>
        </w:tabs>
        <w:spacing w:before="1"/>
        <w:ind w:right="1067"/>
        <w:rPr>
          <w:sz w:val="24"/>
        </w:rPr>
      </w:pPr>
      <w:r>
        <w:rPr>
          <w:color w:val="585858"/>
          <w:sz w:val="24"/>
        </w:rPr>
        <w:t xml:space="preserve">Attainment rates for learners on part-time HE </w:t>
      </w:r>
      <w:proofErr w:type="spellStart"/>
      <w:r>
        <w:rPr>
          <w:color w:val="585858"/>
          <w:sz w:val="24"/>
        </w:rPr>
        <w:t>programmes</w:t>
      </w:r>
      <w:proofErr w:type="spellEnd"/>
      <w:r>
        <w:rPr>
          <w:color w:val="585858"/>
          <w:sz w:val="24"/>
        </w:rPr>
        <w:t xml:space="preserve"> have declined over the last three years from 84% in 2017-18 to 66% in 2019-20. This is considerably lower than the current national sector performance rate of 78%.</w:t>
      </w:r>
    </w:p>
    <w:p w14:paraId="1151C5E8" w14:textId="77777777" w:rsidR="00532CF6" w:rsidRDefault="00532CF6">
      <w:pPr>
        <w:pStyle w:val="BodyText"/>
        <w:spacing w:before="10"/>
        <w:rPr>
          <w:sz w:val="23"/>
        </w:rPr>
      </w:pPr>
    </w:p>
    <w:p w14:paraId="1151C5E9" w14:textId="77777777" w:rsidR="00532CF6" w:rsidRDefault="005F5D1D">
      <w:pPr>
        <w:pStyle w:val="ListParagraph"/>
        <w:numPr>
          <w:ilvl w:val="0"/>
          <w:numId w:val="1"/>
        </w:numPr>
        <w:tabs>
          <w:tab w:val="left" w:pos="1113"/>
          <w:tab w:val="left" w:pos="1114"/>
        </w:tabs>
        <w:ind w:right="1601"/>
        <w:rPr>
          <w:sz w:val="24"/>
        </w:rPr>
      </w:pPr>
      <w:r>
        <w:rPr>
          <w:color w:val="585858"/>
          <w:sz w:val="24"/>
        </w:rPr>
        <w:t xml:space="preserve">Within some </w:t>
      </w:r>
      <w:proofErr w:type="spellStart"/>
      <w:r>
        <w:rPr>
          <w:color w:val="585858"/>
          <w:sz w:val="24"/>
        </w:rPr>
        <w:t>programme</w:t>
      </w:r>
      <w:proofErr w:type="spellEnd"/>
      <w:r>
        <w:rPr>
          <w:color w:val="585858"/>
          <w:sz w:val="24"/>
        </w:rPr>
        <w:t xml:space="preserve"> areas, the recruitment process does not provide learners with sufficient information about the demands of college </w:t>
      </w:r>
      <w:proofErr w:type="spellStart"/>
      <w:r>
        <w:rPr>
          <w:color w:val="585858"/>
          <w:sz w:val="24"/>
        </w:rPr>
        <w:t>programmes</w:t>
      </w:r>
      <w:proofErr w:type="spellEnd"/>
      <w:r>
        <w:rPr>
          <w:color w:val="585858"/>
          <w:sz w:val="24"/>
        </w:rPr>
        <w:t xml:space="preserve"> and potential career pathways. This has direct impact on learner</w:t>
      </w:r>
      <w:r>
        <w:rPr>
          <w:color w:val="585858"/>
          <w:spacing w:val="-12"/>
          <w:sz w:val="24"/>
        </w:rPr>
        <w:t xml:space="preserve"> </w:t>
      </w:r>
      <w:r>
        <w:rPr>
          <w:color w:val="585858"/>
          <w:sz w:val="24"/>
        </w:rPr>
        <w:t>outcomes.</w:t>
      </w:r>
    </w:p>
    <w:p w14:paraId="1151C5EA" w14:textId="77777777" w:rsidR="00532CF6" w:rsidRDefault="00532CF6">
      <w:pPr>
        <w:pStyle w:val="BodyText"/>
        <w:spacing w:before="8"/>
        <w:rPr>
          <w:sz w:val="23"/>
        </w:rPr>
      </w:pPr>
    </w:p>
    <w:p w14:paraId="1151C5EB" w14:textId="77777777" w:rsidR="00532CF6" w:rsidRDefault="005F5D1D">
      <w:pPr>
        <w:pStyle w:val="ListParagraph"/>
        <w:numPr>
          <w:ilvl w:val="0"/>
          <w:numId w:val="1"/>
        </w:numPr>
        <w:tabs>
          <w:tab w:val="left" w:pos="1113"/>
          <w:tab w:val="left" w:pos="1114"/>
        </w:tabs>
        <w:ind w:right="1032"/>
        <w:rPr>
          <w:sz w:val="24"/>
        </w:rPr>
      </w:pPr>
      <w:r>
        <w:rPr>
          <w:color w:val="585858"/>
          <w:sz w:val="24"/>
        </w:rPr>
        <w:t>Despite a trend of low success rates across a number of curriculum areas including</w:t>
      </w:r>
      <w:r>
        <w:rPr>
          <w:color w:val="585858"/>
          <w:spacing w:val="-28"/>
          <w:sz w:val="24"/>
        </w:rPr>
        <w:t xml:space="preserve"> </w:t>
      </w:r>
      <w:r>
        <w:rPr>
          <w:color w:val="585858"/>
          <w:sz w:val="24"/>
        </w:rPr>
        <w:t>different levels and modes of attendance, many staff do not have a clear understanding of what action is needed to improve outcomes for</w:t>
      </w:r>
      <w:r>
        <w:rPr>
          <w:color w:val="585858"/>
          <w:spacing w:val="-11"/>
          <w:sz w:val="24"/>
        </w:rPr>
        <w:t xml:space="preserve"> </w:t>
      </w:r>
      <w:r>
        <w:rPr>
          <w:color w:val="585858"/>
          <w:sz w:val="24"/>
        </w:rPr>
        <w:t>learners.</w:t>
      </w:r>
    </w:p>
    <w:p w14:paraId="1151C5EC" w14:textId="77777777" w:rsidR="00532CF6" w:rsidRDefault="00532CF6">
      <w:pPr>
        <w:rPr>
          <w:sz w:val="24"/>
        </w:rPr>
        <w:sectPr w:rsidR="00532CF6">
          <w:pgSz w:w="11910" w:h="16840"/>
          <w:pgMar w:top="1380" w:right="0" w:bottom="820" w:left="0" w:header="373" w:footer="622" w:gutter="0"/>
          <w:cols w:space="720"/>
        </w:sectPr>
      </w:pPr>
    </w:p>
    <w:p w14:paraId="1151C5ED" w14:textId="77777777" w:rsidR="00532CF6" w:rsidRDefault="00532CF6">
      <w:pPr>
        <w:pStyle w:val="BodyText"/>
        <w:spacing w:before="4"/>
        <w:rPr>
          <w:sz w:val="23"/>
        </w:rPr>
      </w:pPr>
    </w:p>
    <w:p w14:paraId="1151C5EE" w14:textId="77777777" w:rsidR="00532CF6" w:rsidRDefault="005F5D1D">
      <w:pPr>
        <w:pStyle w:val="Heading3"/>
        <w:spacing w:before="92"/>
        <w:ind w:left="720"/>
      </w:pPr>
      <w:r>
        <w:rPr>
          <w:color w:val="585858"/>
        </w:rPr>
        <w:t>What happens next?</w:t>
      </w:r>
    </w:p>
    <w:p w14:paraId="1151C5EF" w14:textId="77777777" w:rsidR="00532CF6" w:rsidRDefault="00532CF6">
      <w:pPr>
        <w:pStyle w:val="BodyText"/>
        <w:rPr>
          <w:b/>
        </w:rPr>
      </w:pPr>
    </w:p>
    <w:p w14:paraId="1151C5F0" w14:textId="77777777" w:rsidR="00532CF6" w:rsidRDefault="005F5D1D">
      <w:pPr>
        <w:pStyle w:val="BodyText"/>
        <w:ind w:left="753" w:right="1759"/>
      </w:pPr>
      <w:r>
        <w:rPr>
          <w:color w:val="585858"/>
        </w:rPr>
        <w:t>The progress visit report will be shared with SFC, the college Board (and in multi-college regions, the Regional Strategic Body).</w:t>
      </w:r>
    </w:p>
    <w:p w14:paraId="1151C5F1" w14:textId="77777777" w:rsidR="00532CF6" w:rsidRDefault="005F5D1D">
      <w:pPr>
        <w:pStyle w:val="BodyText"/>
        <w:ind w:left="753" w:right="1252"/>
      </w:pPr>
      <w:r>
        <w:rPr>
          <w:color w:val="585858"/>
        </w:rPr>
        <w:t>As a result of this PV, the college will be required to develop an action plan to improve outcomes for learners. HM Inspectors will re-engage with the college within six months of this report to review the appropriateness of this plan and will continue to monitor progress on an ongoing</w:t>
      </w:r>
      <w:r>
        <w:rPr>
          <w:color w:val="585858"/>
          <w:spacing w:val="-2"/>
        </w:rPr>
        <w:t xml:space="preserve"> </w:t>
      </w:r>
      <w:r>
        <w:rPr>
          <w:color w:val="585858"/>
        </w:rPr>
        <w:t>basis.</w:t>
      </w:r>
    </w:p>
    <w:p w14:paraId="1151C5F2" w14:textId="77777777" w:rsidR="00532CF6" w:rsidRDefault="00532CF6">
      <w:pPr>
        <w:pStyle w:val="BodyText"/>
        <w:rPr>
          <w:sz w:val="26"/>
        </w:rPr>
      </w:pPr>
    </w:p>
    <w:p w14:paraId="1151C5F3" w14:textId="77777777" w:rsidR="00532CF6" w:rsidRDefault="00532CF6">
      <w:pPr>
        <w:pStyle w:val="BodyText"/>
        <w:rPr>
          <w:sz w:val="26"/>
        </w:rPr>
      </w:pPr>
    </w:p>
    <w:p w14:paraId="1151C5F4" w14:textId="77777777" w:rsidR="00532CF6" w:rsidRDefault="005F5D1D">
      <w:pPr>
        <w:pStyle w:val="Heading3"/>
        <w:spacing w:before="230"/>
        <w:ind w:right="8957"/>
      </w:pPr>
      <w:r>
        <w:rPr>
          <w:color w:val="585858"/>
        </w:rPr>
        <w:t xml:space="preserve">Andrew </w:t>
      </w:r>
      <w:r>
        <w:rPr>
          <w:color w:val="585858"/>
          <w:spacing w:val="-3"/>
        </w:rPr>
        <w:t xml:space="preserve">Brawley </w:t>
      </w:r>
      <w:r>
        <w:rPr>
          <w:color w:val="585858"/>
        </w:rPr>
        <w:t>HM</w:t>
      </w:r>
      <w:r>
        <w:rPr>
          <w:color w:val="585858"/>
          <w:spacing w:val="-3"/>
        </w:rPr>
        <w:t xml:space="preserve"> </w:t>
      </w:r>
      <w:r>
        <w:rPr>
          <w:color w:val="585858"/>
        </w:rPr>
        <w:t>Inspector</w:t>
      </w:r>
    </w:p>
    <w:sectPr w:rsidR="00532CF6">
      <w:pgSz w:w="11910" w:h="16840"/>
      <w:pgMar w:top="1380" w:right="0" w:bottom="820" w:left="0" w:header="373"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C602" w14:textId="77777777" w:rsidR="001176AF" w:rsidRDefault="005F5D1D">
      <w:r>
        <w:separator/>
      </w:r>
    </w:p>
  </w:endnote>
  <w:endnote w:type="continuationSeparator" w:id="0">
    <w:p w14:paraId="1151C604" w14:textId="77777777" w:rsidR="001176AF" w:rsidRDefault="005F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C5FD" w14:textId="7E28B91B" w:rsidR="00532CF6" w:rsidRDefault="005F5D1D">
    <w:pPr>
      <w:pStyle w:val="BodyText"/>
      <w:spacing w:line="14" w:lineRule="auto"/>
      <w:rPr>
        <w:sz w:val="20"/>
      </w:rPr>
    </w:pPr>
    <w:r>
      <w:rPr>
        <w:noProof/>
      </w:rPr>
      <mc:AlternateContent>
        <mc:Choice Requires="wps">
          <w:drawing>
            <wp:anchor distT="0" distB="0" distL="114300" distR="114300" simplePos="0" relativeHeight="251319296" behindDoc="1" locked="0" layoutInCell="1" allowOverlap="1" wp14:anchorId="1151C602" wp14:editId="6EBA5A57">
              <wp:simplePos x="0" y="0"/>
              <wp:positionH relativeFrom="page">
                <wp:posOffset>457200</wp:posOffset>
              </wp:positionH>
              <wp:positionV relativeFrom="page">
                <wp:posOffset>10122535</wp:posOffset>
              </wp:positionV>
              <wp:extent cx="6610350" cy="952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9525"/>
                      </a:xfrm>
                      <a:prstGeom prst="line">
                        <a:avLst/>
                      </a:prstGeom>
                      <a:noFill/>
                      <a:ln w="6350">
                        <a:solidFill>
                          <a:srgbClr val="B1D23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B86F" id="Line 3" o:spid="_x0000_s1026" style="position:absolute;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97.05pt" to="556.5pt,7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a+HwIAAEQEAAAOAAAAZHJzL2Uyb0RvYy54bWysU8GO2jAQvVfqP1i5QxIIFCLCqk2gF7pF&#10;2u0HGNshVh3bsg0BVf33jh2ClvZSVb0448zMmzczz6unSyvQmRnLlSyidJxEiEmiKJfHIvr2uh0t&#10;ImQdlhQLJVkRXZmNntbv3606nbOJapSgzCAAkTbvdBE1zuk8ji1pWIvtWGkmwVkr02IHV3OMqcEd&#10;oLciniTJPO6UodoowqyFv1XvjNYBv64ZcV/r2jKHRBEBNxdOE86DP+P1CudHg3XDyY0G/gcWLeYS&#10;it6hKuwwOhn+B1TLiVFW1W5MVBuruuaEhR6gmzT5rZuXBmsWeoHhWH0fk/1/sOT5vDeI0yKaRUji&#10;Fla045KhqZ9Mp20OAaXcG98bucgXvVPku0VSlQ2WRxYYvl41pKU+I35I8RerAf/QfVEUYvDJqTCm&#10;S21aDwkDQJewjet9G+ziEIGf83maTGewNAK+5WwyCwVwPuRqY91nplrkjSISQDtg4/POOs8F50OI&#10;LyXVlgsR9i0k6gDfg3uPVYJT7wwXczyUwqAzBsV8SqvJdKj7EOaRK2ybPi64ei0ZdZI0VGkYppub&#10;7TAXvQ2shPSFoE3gebN6rfxYJsvNYrPIRtlkvhllSVWNPm7LbDTfph9m1bQqyyr96TmnWd5wSpn0&#10;tAfdptnf6eL2gnrF3ZV7n0/8iB4GCWSHbyAd9uxX24vkoOh1b4b9g1RD8O1Z+bfw9g7228e//gUA&#10;AP//AwBQSwMEFAAGAAgAAAAhALWjrJDiAAAADQEAAA8AAABkcnMvZG93bnJldi54bWxMj8FOwzAQ&#10;RO9I/IO1SNyo45aWNsSpAAnUSoBEi9SrGy9JRLwO8aYNf4/LBY47O5p5ky0H14gDdqH2pEGNEhBI&#10;hbc1lRret49XcxCBDVnTeEIN3xhgmZ+fZSa1/khveNhwKWIIhdRoqJjbVMpQVOhMGPkWKf4+fOcM&#10;x7Mrpe3MMYa7Ro6TZCadqSk2VKbFhwqLz03vNHD/uutfnnf3T5P113a1sgtVzFnry4vh7hYE48B/&#10;ZjjhR3TII9Pe92SDaDTcjOMUjvp0ca1AnBxKTaK2/9WmM5B5Jv+vyH8AAAD//wMAUEsBAi0AFAAG&#10;AAgAAAAhALaDOJL+AAAA4QEAABMAAAAAAAAAAAAAAAAAAAAAAFtDb250ZW50X1R5cGVzXS54bWxQ&#10;SwECLQAUAAYACAAAACEAOP0h/9YAAACUAQAACwAAAAAAAAAAAAAAAAAvAQAAX3JlbHMvLnJlbHNQ&#10;SwECLQAUAAYACAAAACEAlyQmvh8CAABEBAAADgAAAAAAAAAAAAAAAAAuAgAAZHJzL2Uyb0RvYy54&#10;bWxQSwECLQAUAAYACAAAACEAtaOskOIAAAANAQAADwAAAAAAAAAAAAAAAAB5BAAAZHJzL2Rvd25y&#10;ZXYueG1sUEsFBgAAAAAEAAQA8wAAAIgFAAAAAA==&#10;" strokecolor="#b1d235" strokeweight=".5pt">
              <w10:wrap anchorx="page" anchory="page"/>
            </v:line>
          </w:pict>
        </mc:Fallback>
      </mc:AlternateContent>
    </w:r>
    <w:r>
      <w:rPr>
        <w:noProof/>
      </w:rPr>
      <mc:AlternateContent>
        <mc:Choice Requires="wps">
          <w:drawing>
            <wp:anchor distT="0" distB="0" distL="114300" distR="114300" simplePos="0" relativeHeight="251320320" behindDoc="1" locked="0" layoutInCell="1" allowOverlap="1" wp14:anchorId="1151C603" wp14:editId="073BF0B7">
              <wp:simplePos x="0" y="0"/>
              <wp:positionH relativeFrom="page">
                <wp:posOffset>440690</wp:posOffset>
              </wp:positionH>
              <wp:positionV relativeFrom="page">
                <wp:posOffset>10213340</wp:posOffset>
              </wp:positionV>
              <wp:extent cx="1890395" cy="2844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C60A" w14:textId="77777777" w:rsidR="00532CF6" w:rsidRDefault="005F5D1D">
                          <w:pPr>
                            <w:tabs>
                              <w:tab w:val="left" w:pos="592"/>
                            </w:tabs>
                            <w:spacing w:before="14"/>
                            <w:ind w:left="592" w:right="18" w:hanging="533"/>
                            <w:rPr>
                              <w:sz w:val="18"/>
                            </w:rPr>
                          </w:pPr>
                          <w:r>
                            <w:fldChar w:fldCharType="begin"/>
                          </w:r>
                          <w:r>
                            <w:rPr>
                              <w:color w:val="585858"/>
                              <w:sz w:val="18"/>
                            </w:rPr>
                            <w:instrText xml:space="preserve"> PAGE </w:instrText>
                          </w:r>
                          <w:r>
                            <w:fldChar w:fldCharType="separate"/>
                          </w:r>
                          <w:r>
                            <w:t>2</w:t>
                          </w:r>
                          <w:r>
                            <w:fldChar w:fldCharType="end"/>
                          </w:r>
                          <w:r>
                            <w:rPr>
                              <w:color w:val="585858"/>
                              <w:sz w:val="18"/>
                            </w:rPr>
                            <w:t xml:space="preserve">  </w:t>
                          </w:r>
                          <w:r>
                            <w:rPr>
                              <w:color w:val="585858"/>
                              <w:spacing w:val="1"/>
                              <w:sz w:val="18"/>
                            </w:rPr>
                            <w:t xml:space="preserve"> </w:t>
                          </w:r>
                          <w:r>
                            <w:rPr>
                              <w:color w:val="585858"/>
                              <w:sz w:val="18"/>
                            </w:rPr>
                            <w:t>|</w:t>
                          </w:r>
                          <w:r>
                            <w:rPr>
                              <w:color w:val="585858"/>
                              <w:sz w:val="18"/>
                            </w:rPr>
                            <w:tab/>
                            <w:t>College Progress Visit Report Edinburgh</w:t>
                          </w:r>
                          <w:r>
                            <w:rPr>
                              <w:color w:val="585858"/>
                              <w:spacing w:val="-1"/>
                              <w:sz w:val="18"/>
                            </w:rPr>
                            <w:t xml:space="preserve"> </w:t>
                          </w:r>
                          <w:r>
                            <w:rPr>
                              <w:color w:val="585858"/>
                              <w:sz w:val="18"/>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1C603" id="_x0000_t202" coordsize="21600,21600" o:spt="202" path="m,l,21600r21600,l21600,xe">
              <v:stroke joinstyle="miter"/>
              <v:path gradientshapeok="t" o:connecttype="rect"/>
            </v:shapetype>
            <v:shape id="Text Box 2" o:spid="_x0000_s1029" type="#_x0000_t202" style="position:absolute;margin-left:34.7pt;margin-top:804.2pt;width:148.85pt;height:22.4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XaZrQIAAKkFAAAOAAAAZHJzL2Uyb0RvYy54bWysVNuOmzAQfa/Uf7D8znKpkwW0ZLUbQlVp&#10;e5F2+wEOmGAVbGo7gW3Vf+/YhGQvL1VbHqzBHp+5nOO5uh67Fh2Y0lyKDIcXAUZMlLLiYpfhrw+F&#10;F2OkDRUVbaVgGX5kGl+v3r65GvqURbKRbcUUAhCh06HPcGNMn/q+LhvWUX0heybgsJaqowZ+1c6v&#10;FB0AvWv9KAiW/iBV1StZMq1hN58O8crh1zUrzee61sygNsOQm3GrcuvWrv7qiqY7RfuGl8c06F9k&#10;0VEuIOgJKqeGor3ir6A6XiqpZW0uStn5sq55yVwNUE0YvKjmvqE9c7VAc3R/apP+f7Dlp8MXhXiV&#10;YYKRoB1Q9MBGg27liCLbnaHXKTjd9+BmRtgGll2lur+T5TeNhFw3VOzYjVJyaBitILvQ3vSfXJ1w&#10;tAXZDh9lBWHo3kgHNNaqs62DZiBAB5YeT8zYVEobMk6Cd8kCoxLOopiQ2FHn03S+3Stt3jPZIWtk&#10;WAHzDp0e7rSx2dB0drHBhCx42zr2W/FsAxynHYgNV+2ZzcKR+TMJkk28iYlHouXGI0GeezfFmnjL&#10;Irxc5O/y9ToPf9m4IUkbXlVM2DCzsELyZ8QdJT5J4iQtLVteWTibkla77bpV6EBB2IX7XM/h5Ozm&#10;P0/DNQFqeVFSGJHgNkq8YhlfeqQgCy+5DGIvCJPbZBmQhOTF85LuuGD/XhIaMpwsosUkpnPSL2oL&#10;3Pe6Npp23MDoaHmX4fjkRFMrwY2oHLWG8nayn7TCpn9uBdA9E+0EazU6qdWM2xFQrIq3snoE6SoJ&#10;ygJ9wrwDo5HqB0YDzI4M6+97qhhG7QcB8reDZjbUbGxng4oSrmbYYDSZazMNpH2v+K4B5OmBCXkD&#10;T6TmTr3nLI4PC+aBK+I4u+zAefrvvM4TdvUbAAD//wMAUEsDBBQABgAIAAAAIQDDLzwy4QAAAAwB&#10;AAAPAAAAZHJzL2Rvd25yZXYueG1sTI/BTsMwEETvSPyDtUjcqN0WTBviVBWCExIiDQeOTuwmVuN1&#10;iN02/D3bE9x2Z0azb/PN5Ht2smN0ARXMZwKYxSYYh62Cz+r1bgUsJo1G9wGtgh8bYVNcX+U6M+GM&#10;pT3tUsuoBGOmFXQpDRnnsems13EWBovk7cPodaJ1bLkZ9ZnKfc8XQkjutUO60OnBPne2OeyOXsH2&#10;C8sX9/1ef5T70lXVWuCbPCh1ezNtn4AlO6W/MFzwCR0KYqrDEU1kvQK5vqck6VKsaKLEUj7OgdUX&#10;6WG5AF7k/P8TxS8AAAD//wMAUEsBAi0AFAAGAAgAAAAhALaDOJL+AAAA4QEAABMAAAAAAAAAAAAA&#10;AAAAAAAAAFtDb250ZW50X1R5cGVzXS54bWxQSwECLQAUAAYACAAAACEAOP0h/9YAAACUAQAACwAA&#10;AAAAAAAAAAAAAAAvAQAAX3JlbHMvLnJlbHNQSwECLQAUAAYACAAAACEAVtV2ma0CAACpBQAADgAA&#10;AAAAAAAAAAAAAAAuAgAAZHJzL2Uyb0RvYy54bWxQSwECLQAUAAYACAAAACEAwy88MuEAAAAMAQAA&#10;DwAAAAAAAAAAAAAAAAAHBQAAZHJzL2Rvd25yZXYueG1sUEsFBgAAAAAEAAQA8wAAABUGAAAAAA==&#10;" filled="f" stroked="f">
              <v:textbox inset="0,0,0,0">
                <w:txbxContent>
                  <w:p w14:paraId="1151C60A" w14:textId="77777777" w:rsidR="00532CF6" w:rsidRDefault="005F5D1D">
                    <w:pPr>
                      <w:tabs>
                        <w:tab w:val="left" w:pos="592"/>
                      </w:tabs>
                      <w:spacing w:before="14"/>
                      <w:ind w:left="592" w:right="18" w:hanging="533"/>
                      <w:rPr>
                        <w:sz w:val="18"/>
                      </w:rPr>
                    </w:pPr>
                    <w:r>
                      <w:fldChar w:fldCharType="begin"/>
                    </w:r>
                    <w:r>
                      <w:rPr>
                        <w:color w:val="585858"/>
                        <w:sz w:val="18"/>
                      </w:rPr>
                      <w:instrText xml:space="preserve"> PAGE </w:instrText>
                    </w:r>
                    <w:r>
                      <w:fldChar w:fldCharType="separate"/>
                    </w:r>
                    <w:r>
                      <w:t>2</w:t>
                    </w:r>
                    <w:r>
                      <w:fldChar w:fldCharType="end"/>
                    </w:r>
                    <w:r>
                      <w:rPr>
                        <w:color w:val="585858"/>
                        <w:sz w:val="18"/>
                      </w:rPr>
                      <w:t xml:space="preserve">  </w:t>
                    </w:r>
                    <w:r>
                      <w:rPr>
                        <w:color w:val="585858"/>
                        <w:spacing w:val="1"/>
                        <w:sz w:val="18"/>
                      </w:rPr>
                      <w:t xml:space="preserve"> </w:t>
                    </w:r>
                    <w:r>
                      <w:rPr>
                        <w:color w:val="585858"/>
                        <w:sz w:val="18"/>
                      </w:rPr>
                      <w:t>|</w:t>
                    </w:r>
                    <w:r>
                      <w:rPr>
                        <w:color w:val="585858"/>
                        <w:sz w:val="18"/>
                      </w:rPr>
                      <w:tab/>
                      <w:t>College Progress Visit Report Edinburgh</w:t>
                    </w:r>
                    <w:r>
                      <w:rPr>
                        <w:color w:val="585858"/>
                        <w:spacing w:val="-1"/>
                        <w:sz w:val="18"/>
                      </w:rPr>
                      <w:t xml:space="preserve"> </w:t>
                    </w:r>
                    <w:r>
                      <w:rPr>
                        <w:color w:val="585858"/>
                        <w:sz w:val="18"/>
                      </w:rPr>
                      <w:t>College</w:t>
                    </w:r>
                  </w:p>
                </w:txbxContent>
              </v:textbox>
              <w10:wrap anchorx="page" anchory="page"/>
            </v:shape>
          </w:pict>
        </mc:Fallback>
      </mc:AlternateContent>
    </w:r>
    <w:r>
      <w:rPr>
        <w:noProof/>
      </w:rPr>
      <mc:AlternateContent>
        <mc:Choice Requires="wps">
          <w:drawing>
            <wp:anchor distT="0" distB="0" distL="114300" distR="114300" simplePos="0" relativeHeight="251321344" behindDoc="1" locked="0" layoutInCell="1" allowOverlap="1" wp14:anchorId="1151C604" wp14:editId="0EB80315">
              <wp:simplePos x="0" y="0"/>
              <wp:positionH relativeFrom="page">
                <wp:posOffset>5985510</wp:posOffset>
              </wp:positionH>
              <wp:positionV relativeFrom="page">
                <wp:posOffset>10344150</wp:posOffset>
              </wp:positionV>
              <wp:extent cx="99250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1C60B" w14:textId="77777777" w:rsidR="00532CF6" w:rsidRDefault="005F5D1D">
                          <w:pPr>
                            <w:spacing w:before="14"/>
                            <w:ind w:left="20"/>
                            <w:rPr>
                              <w:sz w:val="18"/>
                            </w:rPr>
                          </w:pPr>
                          <w:r>
                            <w:rPr>
                              <w:color w:val="585858"/>
                              <w:sz w:val="18"/>
                            </w:rPr>
                            <w:t xml:space="preserve">© </w:t>
                          </w:r>
                          <w:r>
                            <w:rPr>
                              <w:color w:val="0562C1"/>
                              <w:sz w:val="18"/>
                              <w:u w:val="single" w:color="0562C1"/>
                            </w:rPr>
                            <w:t>Crown Copyright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C604" id="Text Box 1" o:spid="_x0000_s1030" type="#_x0000_t202" style="position:absolute;margin-left:471.3pt;margin-top:814.5pt;width:78.15pt;height:12.1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n1sAIAAK8FAAAOAAAAZHJzL2Uyb0RvYy54bWysVG1vmzAQ/j5p/8Hyd8pLIQmopEpCmCZ1&#10;L1K7H+CACdbAZrYT6Kb9951NSZNWk6ZtfEBn+3y+557n7uZ2aBt0pFIxwVPsX3kYUV6IkvF9ir88&#10;5M4CI6UJL0kjOE3xI1X4dvn2zU3fJTQQtWhKKhEE4SrpuxTXWneJ66qipi1RV6KjHA4rIVuiYSn3&#10;bilJD9Hbxg08b+b2QpadFAVVCnaz8RAvbfyqooX+VFWKatSkGHLT9i/tf2f+7vKGJHtJupoVT2mQ&#10;v8iiJYzDo6dQGdEEHSR7FaplhRRKVPqqEK0rqooV1GIANL73As19TTpqsUBxVHcqk/p/YYuPx88S&#10;sTLFAUactEDRAx00WosB+aY6facScLrvwE0PsA0sW6SquxPFV4W42NSE7+lKStHXlJSQnb3pnl0d&#10;4ygTZNd/ECU8Qw5a2EBDJVtTOigGgujA0uOJGZNKAZtxHERehFEBR350PZtb5lySTJc7qfQ7Klpk&#10;jBRLIN4GJ8c7pQEGuE4u5i0uctY0lvyGX2yA47gDT8NVc2aSsFz+iL14u9guQicMZlsn9LLMWeWb&#10;0Jnl/jzKrrPNJvN/mnf9MKlZWVJunpl05Yd/xtuTwkdFnJSlRMNKE86kpOR+t2kkOhLQdW4/QxYk&#10;f+bmXqZhjwHLC0h+EHrrIHby2WLuhHkYOfHcWzieH6/jmRfGYZZfQrpjnP47JNQDq1EQjVr6LTbP&#10;fq+xkaRlGiZHw9oUL05OJDEK3PLSUqsJa0b7rBQm/edSQMUmoq1ejURHsephN9jGOLXBTpSPIGAp&#10;QGCgUph6YNRCfseohwmSYvXtQCTFqHnPoQnMuJkMORm7ySC8gKsp1hiN5kaPY+nQSbavIfLYZlys&#10;oFEqZkVsOmrMAhCYBUwFi+Vpgpmxc762Xs9zdvkLAAD//wMAUEsDBBQABgAIAAAAIQAJc+k64QAA&#10;AA4BAAAPAAAAZHJzL2Rvd25yZXYueG1sTI/BTsMwEETvSPyDtUjcqEOAqA5xqgrBCQmRhgNHJ3YT&#10;q/E6xG4b/p7NqRx35ml2ptjMbmAnMwXrUcL9KgFmsPXaYifhq367WwMLUaFWg0cj4dcE2JTXV4XK&#10;tT9jZU672DEKwZArCX2MY855aHvjVFj50SB5ez85FemcOq4ndaZwN/A0STLulEX60KvRvPSmPeyO&#10;TsL2G6tX+/PRfFb7yta1SPA9O0h5ezNvn4FFM8cLDEt9qg4ldWr8EXVggwTxmGaEkpGlglYtSCLW&#10;AlizaE8PKfCy4P9nlH8AAAD//wMAUEsBAi0AFAAGAAgAAAAhALaDOJL+AAAA4QEAABMAAAAAAAAA&#10;AAAAAAAAAAAAAFtDb250ZW50X1R5cGVzXS54bWxQSwECLQAUAAYACAAAACEAOP0h/9YAAACUAQAA&#10;CwAAAAAAAAAAAAAAAAAvAQAAX3JlbHMvLnJlbHNQSwECLQAUAAYACAAAACEAQpup9bACAACvBQAA&#10;DgAAAAAAAAAAAAAAAAAuAgAAZHJzL2Uyb0RvYy54bWxQSwECLQAUAAYACAAAACEACXPpOuEAAAAO&#10;AQAADwAAAAAAAAAAAAAAAAAKBQAAZHJzL2Rvd25yZXYueG1sUEsFBgAAAAAEAAQA8wAAABgGAAAA&#10;AA==&#10;" filled="f" stroked="f">
              <v:textbox inset="0,0,0,0">
                <w:txbxContent>
                  <w:p w14:paraId="1151C60B" w14:textId="77777777" w:rsidR="00532CF6" w:rsidRDefault="005F5D1D">
                    <w:pPr>
                      <w:spacing w:before="14"/>
                      <w:ind w:left="20"/>
                      <w:rPr>
                        <w:sz w:val="18"/>
                      </w:rPr>
                    </w:pPr>
                    <w:r>
                      <w:rPr>
                        <w:color w:val="585858"/>
                        <w:sz w:val="18"/>
                      </w:rPr>
                      <w:t xml:space="preserve">© </w:t>
                    </w:r>
                    <w:r>
                      <w:rPr>
                        <w:color w:val="0562C1"/>
                        <w:sz w:val="18"/>
                        <w:u w:val="single" w:color="0562C1"/>
                      </w:rPr>
                      <w:t>Crown Copyright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1C5FE" w14:textId="77777777" w:rsidR="001176AF" w:rsidRDefault="005F5D1D">
      <w:r>
        <w:separator/>
      </w:r>
    </w:p>
  </w:footnote>
  <w:footnote w:type="continuationSeparator" w:id="0">
    <w:p w14:paraId="1151C600" w14:textId="77777777" w:rsidR="001176AF" w:rsidRDefault="005F5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C5FB" w14:textId="77777777" w:rsidR="00532CF6" w:rsidRDefault="005F5D1D">
    <w:pPr>
      <w:pStyle w:val="BodyText"/>
      <w:spacing w:line="14" w:lineRule="auto"/>
      <w:rPr>
        <w:sz w:val="20"/>
      </w:rPr>
    </w:pPr>
    <w:r>
      <w:rPr>
        <w:noProof/>
      </w:rPr>
      <w:drawing>
        <wp:anchor distT="0" distB="0" distL="0" distR="0" simplePos="0" relativeHeight="251317248" behindDoc="1" locked="0" layoutInCell="1" allowOverlap="1" wp14:anchorId="1151C5FE" wp14:editId="1151C5FF">
          <wp:simplePos x="0" y="0"/>
          <wp:positionH relativeFrom="page">
            <wp:posOffset>457200</wp:posOffset>
          </wp:positionH>
          <wp:positionV relativeFrom="page">
            <wp:posOffset>236854</wp:posOffset>
          </wp:positionV>
          <wp:extent cx="1599311" cy="63944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9311" cy="6394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1C5FC" w14:textId="77777777" w:rsidR="00532CF6" w:rsidRDefault="005F5D1D">
    <w:pPr>
      <w:pStyle w:val="BodyText"/>
      <w:spacing w:line="14" w:lineRule="auto"/>
      <w:rPr>
        <w:sz w:val="20"/>
      </w:rPr>
    </w:pPr>
    <w:r>
      <w:rPr>
        <w:noProof/>
      </w:rPr>
      <w:drawing>
        <wp:anchor distT="0" distB="0" distL="0" distR="0" simplePos="0" relativeHeight="251318272" behindDoc="1" locked="0" layoutInCell="1" allowOverlap="1" wp14:anchorId="1151C600" wp14:editId="1151C601">
          <wp:simplePos x="0" y="0"/>
          <wp:positionH relativeFrom="page">
            <wp:posOffset>457200</wp:posOffset>
          </wp:positionH>
          <wp:positionV relativeFrom="page">
            <wp:posOffset>236854</wp:posOffset>
          </wp:positionV>
          <wp:extent cx="1599311" cy="63944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599311" cy="6394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5CA"/>
    <w:multiLevelType w:val="hybridMultilevel"/>
    <w:tmpl w:val="56487EFC"/>
    <w:lvl w:ilvl="0" w:tplc="2F400EDA">
      <w:numFmt w:val="bullet"/>
      <w:lvlText w:val=""/>
      <w:lvlJc w:val="left"/>
      <w:pPr>
        <w:ind w:left="1113" w:hanging="360"/>
      </w:pPr>
      <w:rPr>
        <w:rFonts w:ascii="Symbol" w:eastAsia="Symbol" w:hAnsi="Symbol" w:cs="Symbol" w:hint="default"/>
        <w:color w:val="009BAA"/>
        <w:w w:val="100"/>
        <w:sz w:val="24"/>
        <w:szCs w:val="24"/>
      </w:rPr>
    </w:lvl>
    <w:lvl w:ilvl="1" w:tplc="0876DE6C">
      <w:numFmt w:val="bullet"/>
      <w:lvlText w:val="•"/>
      <w:lvlJc w:val="left"/>
      <w:pPr>
        <w:ind w:left="2198" w:hanging="360"/>
      </w:pPr>
      <w:rPr>
        <w:rFonts w:hint="default"/>
      </w:rPr>
    </w:lvl>
    <w:lvl w:ilvl="2" w:tplc="7B389DA2">
      <w:numFmt w:val="bullet"/>
      <w:lvlText w:val="•"/>
      <w:lvlJc w:val="left"/>
      <w:pPr>
        <w:ind w:left="3277" w:hanging="360"/>
      </w:pPr>
      <w:rPr>
        <w:rFonts w:hint="default"/>
      </w:rPr>
    </w:lvl>
    <w:lvl w:ilvl="3" w:tplc="BEBE28F2">
      <w:numFmt w:val="bullet"/>
      <w:lvlText w:val="•"/>
      <w:lvlJc w:val="left"/>
      <w:pPr>
        <w:ind w:left="4355" w:hanging="360"/>
      </w:pPr>
      <w:rPr>
        <w:rFonts w:hint="default"/>
      </w:rPr>
    </w:lvl>
    <w:lvl w:ilvl="4" w:tplc="44F25294">
      <w:numFmt w:val="bullet"/>
      <w:lvlText w:val="•"/>
      <w:lvlJc w:val="left"/>
      <w:pPr>
        <w:ind w:left="5434" w:hanging="360"/>
      </w:pPr>
      <w:rPr>
        <w:rFonts w:hint="default"/>
      </w:rPr>
    </w:lvl>
    <w:lvl w:ilvl="5" w:tplc="7F72C466">
      <w:numFmt w:val="bullet"/>
      <w:lvlText w:val="•"/>
      <w:lvlJc w:val="left"/>
      <w:pPr>
        <w:ind w:left="6513" w:hanging="360"/>
      </w:pPr>
      <w:rPr>
        <w:rFonts w:hint="default"/>
      </w:rPr>
    </w:lvl>
    <w:lvl w:ilvl="6" w:tplc="235E4DD2">
      <w:numFmt w:val="bullet"/>
      <w:lvlText w:val="•"/>
      <w:lvlJc w:val="left"/>
      <w:pPr>
        <w:ind w:left="7591" w:hanging="360"/>
      </w:pPr>
      <w:rPr>
        <w:rFonts w:hint="default"/>
      </w:rPr>
    </w:lvl>
    <w:lvl w:ilvl="7" w:tplc="E7CC02E4">
      <w:numFmt w:val="bullet"/>
      <w:lvlText w:val="•"/>
      <w:lvlJc w:val="left"/>
      <w:pPr>
        <w:ind w:left="8670" w:hanging="360"/>
      </w:pPr>
      <w:rPr>
        <w:rFonts w:hint="default"/>
      </w:rPr>
    </w:lvl>
    <w:lvl w:ilvl="8" w:tplc="5B5EA6FC">
      <w:numFmt w:val="bullet"/>
      <w:lvlText w:val="•"/>
      <w:lvlJc w:val="left"/>
      <w:pPr>
        <w:ind w:left="9749" w:hanging="360"/>
      </w:pPr>
      <w:rPr>
        <w:rFonts w:hint="default"/>
      </w:rPr>
    </w:lvl>
  </w:abstractNum>
  <w:abstractNum w:abstractNumId="1" w15:restartNumberingAfterBreak="0">
    <w:nsid w:val="631A2CB5"/>
    <w:multiLevelType w:val="hybridMultilevel"/>
    <w:tmpl w:val="9E324B1C"/>
    <w:lvl w:ilvl="0" w:tplc="BE381746">
      <w:numFmt w:val="bullet"/>
      <w:lvlText w:val=""/>
      <w:lvlJc w:val="left"/>
      <w:pPr>
        <w:ind w:left="1474" w:hanging="361"/>
      </w:pPr>
      <w:rPr>
        <w:rFonts w:ascii="Symbol" w:eastAsia="Symbol" w:hAnsi="Symbol" w:cs="Symbol" w:hint="default"/>
        <w:color w:val="585858"/>
        <w:w w:val="100"/>
        <w:sz w:val="24"/>
        <w:szCs w:val="24"/>
      </w:rPr>
    </w:lvl>
    <w:lvl w:ilvl="1" w:tplc="1D387196">
      <w:numFmt w:val="bullet"/>
      <w:lvlText w:val="•"/>
      <w:lvlJc w:val="left"/>
      <w:pPr>
        <w:ind w:left="2522" w:hanging="361"/>
      </w:pPr>
      <w:rPr>
        <w:rFonts w:hint="default"/>
      </w:rPr>
    </w:lvl>
    <w:lvl w:ilvl="2" w:tplc="1C3EF5C4">
      <w:numFmt w:val="bullet"/>
      <w:lvlText w:val="•"/>
      <w:lvlJc w:val="left"/>
      <w:pPr>
        <w:ind w:left="3565" w:hanging="361"/>
      </w:pPr>
      <w:rPr>
        <w:rFonts w:hint="default"/>
      </w:rPr>
    </w:lvl>
    <w:lvl w:ilvl="3" w:tplc="0C00D12A">
      <w:numFmt w:val="bullet"/>
      <w:lvlText w:val="•"/>
      <w:lvlJc w:val="left"/>
      <w:pPr>
        <w:ind w:left="4607" w:hanging="361"/>
      </w:pPr>
      <w:rPr>
        <w:rFonts w:hint="default"/>
      </w:rPr>
    </w:lvl>
    <w:lvl w:ilvl="4" w:tplc="ADA64BD6">
      <w:numFmt w:val="bullet"/>
      <w:lvlText w:val="•"/>
      <w:lvlJc w:val="left"/>
      <w:pPr>
        <w:ind w:left="5650" w:hanging="361"/>
      </w:pPr>
      <w:rPr>
        <w:rFonts w:hint="default"/>
      </w:rPr>
    </w:lvl>
    <w:lvl w:ilvl="5" w:tplc="DCCC21D0">
      <w:numFmt w:val="bullet"/>
      <w:lvlText w:val="•"/>
      <w:lvlJc w:val="left"/>
      <w:pPr>
        <w:ind w:left="6693" w:hanging="361"/>
      </w:pPr>
      <w:rPr>
        <w:rFonts w:hint="default"/>
      </w:rPr>
    </w:lvl>
    <w:lvl w:ilvl="6" w:tplc="7B304EC8">
      <w:numFmt w:val="bullet"/>
      <w:lvlText w:val="•"/>
      <w:lvlJc w:val="left"/>
      <w:pPr>
        <w:ind w:left="7735" w:hanging="361"/>
      </w:pPr>
      <w:rPr>
        <w:rFonts w:hint="default"/>
      </w:rPr>
    </w:lvl>
    <w:lvl w:ilvl="7" w:tplc="D09A40F4">
      <w:numFmt w:val="bullet"/>
      <w:lvlText w:val="•"/>
      <w:lvlJc w:val="left"/>
      <w:pPr>
        <w:ind w:left="8778" w:hanging="361"/>
      </w:pPr>
      <w:rPr>
        <w:rFonts w:hint="default"/>
      </w:rPr>
    </w:lvl>
    <w:lvl w:ilvl="8" w:tplc="207812D0">
      <w:numFmt w:val="bullet"/>
      <w:lvlText w:val="•"/>
      <w:lvlJc w:val="left"/>
      <w:pPr>
        <w:ind w:left="9821"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F6"/>
    <w:rsid w:val="001176AF"/>
    <w:rsid w:val="00532CF6"/>
    <w:rsid w:val="005F5D1D"/>
    <w:rsid w:val="009A5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51C50E"/>
  <w15:docId w15:val="{9466A8F7-47FB-4030-83B5-23A569E2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21"/>
      <w:ind w:left="753"/>
      <w:outlineLvl w:val="0"/>
    </w:pPr>
    <w:rPr>
      <w:sz w:val="32"/>
      <w:szCs w:val="32"/>
    </w:rPr>
  </w:style>
  <w:style w:type="paragraph" w:styleId="Heading2">
    <w:name w:val="heading 2"/>
    <w:basedOn w:val="Normal"/>
    <w:uiPriority w:val="9"/>
    <w:unhideWhenUsed/>
    <w:qFormat/>
    <w:pPr>
      <w:ind w:left="753"/>
      <w:outlineLvl w:val="1"/>
    </w:pPr>
    <w:rPr>
      <w:sz w:val="28"/>
      <w:szCs w:val="28"/>
    </w:rPr>
  </w:style>
  <w:style w:type="paragraph" w:styleId="Heading3">
    <w:name w:val="heading 3"/>
    <w:basedOn w:val="Normal"/>
    <w:uiPriority w:val="9"/>
    <w:unhideWhenUsed/>
    <w:qFormat/>
    <w:pPr>
      <w:ind w:left="75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13" w:hanging="360"/>
    </w:pPr>
  </w:style>
  <w:style w:type="paragraph" w:customStyle="1" w:styleId="TableParagraph">
    <w:name w:val="Table Paragraph"/>
    <w:basedOn w:val="Normal"/>
    <w:uiPriority w:val="1"/>
    <w:qFormat/>
    <w:pPr>
      <w:ind w:left="1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itspublicknowledge.info"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governance@edinburghcollege.ac.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c4ce07b44c8946f830578c08330a596c">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c3a5dff62e49fbc4edd9cb099f82c2ad"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2BB133-B955-487C-A77D-ECD4FF93BE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5926d37-4f81-4ff3-aace-7627e62a154f"/>
    <ds:schemaRef ds:uri="8a304487-bc56-4f31-9a13-3f18ee07b2f1"/>
    <ds:schemaRef ds:uri="http://www.w3.org/XML/1998/namespace"/>
    <ds:schemaRef ds:uri="http://purl.org/dc/dcmitype/"/>
  </ds:schemaRefs>
</ds:datastoreItem>
</file>

<file path=customXml/itemProps2.xml><?xml version="1.0" encoding="utf-8"?>
<ds:datastoreItem xmlns:ds="http://schemas.openxmlformats.org/officeDocument/2006/customXml" ds:itemID="{5BF46C98-F86A-41A9-9D5F-E2BCA66B1A2A}">
  <ds:schemaRefs>
    <ds:schemaRef ds:uri="http://schemas.microsoft.com/sharepoint/v3/contenttype/forms"/>
  </ds:schemaRefs>
</ds:datastoreItem>
</file>

<file path=customXml/itemProps3.xml><?xml version="1.0" encoding="utf-8"?>
<ds:datastoreItem xmlns:ds="http://schemas.openxmlformats.org/officeDocument/2006/customXml" ds:itemID="{0D810E42-C07E-4B97-A154-1940F44E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MacPherson</dc:creator>
  <cp:lastModifiedBy>Pauline MacPherson</cp:lastModifiedBy>
  <cp:revision>2</cp:revision>
  <dcterms:created xsi:type="dcterms:W3CDTF">2024-05-02T10:31:00Z</dcterms:created>
  <dcterms:modified xsi:type="dcterms:W3CDTF">2024-05-02T10:31:00Z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