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3B2" w:rsidRDefault="001E7F45" w:rsidP="0044724F">
      <w:pPr>
        <w:spacing w:after="0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F9215C5" wp14:editId="1259FA90">
            <wp:simplePos x="716280" y="358140"/>
            <wp:positionH relativeFrom="margin">
              <wp:align>left</wp:align>
            </wp:positionH>
            <wp:positionV relativeFrom="margin">
              <wp:align>top</wp:align>
            </wp:positionV>
            <wp:extent cx="1714500" cy="82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54" cy="82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5D3">
        <w:rPr>
          <w:b/>
          <w:sz w:val="36"/>
          <w:szCs w:val="36"/>
        </w:rPr>
        <w:tab/>
      </w:r>
      <w:r w:rsidR="006845D3">
        <w:rPr>
          <w:b/>
          <w:sz w:val="36"/>
          <w:szCs w:val="36"/>
        </w:rPr>
        <w:tab/>
      </w:r>
    </w:p>
    <w:p w:rsidR="00DB3363" w:rsidRDefault="005D405A" w:rsidP="0044724F">
      <w:pPr>
        <w:spacing w:after="0"/>
        <w:jc w:val="center"/>
        <w:rPr>
          <w:b/>
          <w:sz w:val="36"/>
          <w:szCs w:val="36"/>
        </w:rPr>
      </w:pPr>
      <w:r w:rsidRPr="0026100E">
        <w:rPr>
          <w:b/>
          <w:sz w:val="36"/>
          <w:szCs w:val="36"/>
        </w:rPr>
        <w:t>Equality</w:t>
      </w:r>
      <w:r w:rsidR="00590127" w:rsidRPr="0026100E">
        <w:rPr>
          <w:b/>
          <w:sz w:val="36"/>
          <w:szCs w:val="36"/>
        </w:rPr>
        <w:t xml:space="preserve"> Impact Assessment</w:t>
      </w:r>
      <w:r w:rsidR="00404A4A" w:rsidRPr="0026100E">
        <w:rPr>
          <w:b/>
          <w:sz w:val="36"/>
          <w:szCs w:val="36"/>
        </w:rPr>
        <w:t xml:space="preserve"> (EIA) </w:t>
      </w:r>
      <w:r w:rsidR="002D57F4">
        <w:rPr>
          <w:b/>
          <w:sz w:val="36"/>
          <w:szCs w:val="36"/>
        </w:rPr>
        <w:t xml:space="preserve">Recording </w:t>
      </w:r>
      <w:r w:rsidR="0091247F" w:rsidRPr="0026100E">
        <w:rPr>
          <w:b/>
          <w:sz w:val="36"/>
          <w:szCs w:val="36"/>
        </w:rPr>
        <w:t>Form</w:t>
      </w:r>
    </w:p>
    <w:p w:rsidR="002B33E5" w:rsidRPr="002B33E5" w:rsidRDefault="002B33E5" w:rsidP="0044724F">
      <w:pPr>
        <w:spacing w:after="0"/>
        <w:rPr>
          <w:sz w:val="16"/>
          <w:szCs w:val="16"/>
        </w:rPr>
      </w:pPr>
    </w:p>
    <w:p w:rsidR="0044724F" w:rsidRDefault="0044724F" w:rsidP="0044724F">
      <w:pPr>
        <w:spacing w:after="0"/>
      </w:pPr>
    </w:p>
    <w:p w:rsidR="005E715E" w:rsidRDefault="005E715E" w:rsidP="005E715E">
      <w:pPr>
        <w:spacing w:after="0" w:line="240" w:lineRule="auto"/>
      </w:pPr>
    </w:p>
    <w:p w:rsidR="00590127" w:rsidRPr="002B33E5" w:rsidRDefault="00590127" w:rsidP="005E715E">
      <w:pPr>
        <w:spacing w:after="0" w:line="240" w:lineRule="auto"/>
      </w:pPr>
    </w:p>
    <w:p w:rsidR="0044724F" w:rsidRDefault="0044724F" w:rsidP="0044724F">
      <w:pPr>
        <w:spacing w:after="0"/>
        <w:rPr>
          <w:b/>
          <w:smallCaps/>
        </w:rPr>
      </w:pPr>
      <w:r w:rsidRPr="002B33E5">
        <w:t xml:space="preserve">Please refer to the </w:t>
      </w:r>
      <w:r w:rsidR="0061726E">
        <w:t xml:space="preserve">notes and examples in the </w:t>
      </w:r>
      <w:r w:rsidRPr="002B33E5">
        <w:t xml:space="preserve">EIA Guidelines </w:t>
      </w:r>
      <w:r w:rsidR="00236EF7">
        <w:t>to help</w:t>
      </w:r>
      <w:r w:rsidRPr="002B33E5">
        <w:t xml:space="preserve"> complete th</w:t>
      </w:r>
      <w:r w:rsidR="001C5461">
        <w:t xml:space="preserve">is </w:t>
      </w:r>
      <w:r w:rsidR="00345E3E">
        <w:t>record</w:t>
      </w:r>
      <w:r w:rsidR="0061726E"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631"/>
        <w:gridCol w:w="1275"/>
        <w:gridCol w:w="1278"/>
        <w:gridCol w:w="1934"/>
        <w:gridCol w:w="3585"/>
        <w:gridCol w:w="1619"/>
        <w:gridCol w:w="1238"/>
      </w:tblGrid>
      <w:tr w:rsidR="0061726E" w:rsidTr="00B94D76">
        <w:trPr>
          <w:trHeight w:val="629"/>
        </w:trPr>
        <w:tc>
          <w:tcPr>
            <w:tcW w:w="1247" w:type="pct"/>
            <w:shd w:val="clear" w:color="auto" w:fill="FDE9D9" w:themeFill="accent6" w:themeFillTint="33"/>
            <w:vAlign w:val="center"/>
          </w:tcPr>
          <w:p w:rsidR="0061726E" w:rsidRPr="00957B71" w:rsidRDefault="0061726E" w:rsidP="00153782">
            <w:r w:rsidRPr="00957B71">
              <w:t>Tit</w:t>
            </w:r>
            <w:r>
              <w:t>l</w:t>
            </w:r>
            <w:r w:rsidRPr="00957B71">
              <w:t>e</w:t>
            </w:r>
            <w:r>
              <w:t xml:space="preserve"> of Activity/</w:t>
            </w:r>
            <w:r w:rsidR="00153782">
              <w:t>Proposal</w:t>
            </w:r>
            <w:r>
              <w:t>/Policy/Practice</w:t>
            </w:r>
          </w:p>
        </w:tc>
        <w:tc>
          <w:tcPr>
            <w:tcW w:w="877" w:type="pct"/>
            <w:gridSpan w:val="2"/>
          </w:tcPr>
          <w:p w:rsidR="0061726E" w:rsidRDefault="0061726E" w:rsidP="00DE6D25"/>
          <w:p w:rsidR="00673E78" w:rsidRDefault="00673E78" w:rsidP="00DE6D25">
            <w:r>
              <w:t xml:space="preserve">Safeguarding </w:t>
            </w:r>
          </w:p>
        </w:tc>
        <w:tc>
          <w:tcPr>
            <w:tcW w:w="664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52493B">
            <w:r>
              <w:t>EIA Team and Lead Member of Staff</w:t>
            </w:r>
          </w:p>
        </w:tc>
        <w:tc>
          <w:tcPr>
            <w:tcW w:w="1231" w:type="pct"/>
            <w:vMerge w:val="restart"/>
          </w:tcPr>
          <w:p w:rsidR="0061726E" w:rsidRDefault="00673E78" w:rsidP="003E723B">
            <w:r>
              <w:t>Kara Tait</w:t>
            </w:r>
            <w:r w:rsidR="006528F7">
              <w:t xml:space="preserve"> </w:t>
            </w:r>
          </w:p>
          <w:p w:rsidR="006232F5" w:rsidRDefault="006232F5" w:rsidP="003E723B">
            <w:r>
              <w:t xml:space="preserve">David Hiddleston </w:t>
            </w:r>
            <w:r w:rsidR="006528F7">
              <w:t>(reviewed policy)</w:t>
            </w:r>
          </w:p>
          <w:p w:rsidR="006232F5" w:rsidRPr="00656F1C" w:rsidRDefault="006232F5" w:rsidP="003E723B">
            <w:r>
              <w:t xml:space="preserve">Monica </w:t>
            </w:r>
            <w:r w:rsidR="00622E5F" w:rsidRPr="00622E5F">
              <w:t>Hoenigmann</w:t>
            </w:r>
            <w:r w:rsidR="006528F7">
              <w:rPr>
                <w:color w:val="FF0000"/>
              </w:rPr>
              <w:t xml:space="preserve"> </w:t>
            </w:r>
            <w:r w:rsidR="006528F7" w:rsidRPr="00622E5F">
              <w:t>(reviewed policy)</w:t>
            </w:r>
          </w:p>
        </w:tc>
        <w:tc>
          <w:tcPr>
            <w:tcW w:w="556" w:type="pct"/>
            <w:vMerge w:val="restart"/>
            <w:shd w:val="clear" w:color="auto" w:fill="FDE9D9" w:themeFill="accent6" w:themeFillTint="33"/>
          </w:tcPr>
          <w:p w:rsidR="0061726E" w:rsidRDefault="0061726E" w:rsidP="003E723B">
            <w:pPr>
              <w:rPr>
                <w:sz w:val="20"/>
                <w:szCs w:val="20"/>
              </w:rPr>
            </w:pPr>
            <w:r w:rsidRPr="0052493B">
              <w:t>Date</w:t>
            </w:r>
          </w:p>
        </w:tc>
        <w:tc>
          <w:tcPr>
            <w:tcW w:w="425" w:type="pct"/>
            <w:vMerge w:val="restart"/>
            <w:shd w:val="clear" w:color="auto" w:fill="FFFFFF" w:themeFill="background1"/>
          </w:tcPr>
          <w:p w:rsidR="0027399A" w:rsidRPr="0052493B" w:rsidRDefault="00673E78" w:rsidP="006232F5">
            <w:r>
              <w:t>1</w:t>
            </w:r>
            <w:r w:rsidR="006232F5">
              <w:t>4</w:t>
            </w:r>
            <w:r>
              <w:t>/9/18</w:t>
            </w:r>
          </w:p>
        </w:tc>
      </w:tr>
      <w:tr w:rsidR="0061726E" w:rsidTr="00B94D76">
        <w:trPr>
          <w:trHeight w:val="276"/>
        </w:trPr>
        <w:tc>
          <w:tcPr>
            <w:tcW w:w="1247" w:type="pct"/>
            <w:vMerge w:val="restart"/>
            <w:shd w:val="clear" w:color="auto" w:fill="FDE9D9" w:themeFill="accent6" w:themeFillTint="33"/>
            <w:vAlign w:val="center"/>
          </w:tcPr>
          <w:p w:rsidR="0061726E" w:rsidRDefault="0061726E" w:rsidP="001C5461">
            <w:r>
              <w:t>Type of Policy/Practice</w:t>
            </w:r>
            <w:r w:rsidR="00FC50F2">
              <w:t>/</w:t>
            </w:r>
            <w:r w:rsidR="00D605DD">
              <w:t xml:space="preserve"> (tick box)</w:t>
            </w:r>
          </w:p>
        </w:tc>
        <w:tc>
          <w:tcPr>
            <w:tcW w:w="438" w:type="pct"/>
            <w:vAlign w:val="center"/>
          </w:tcPr>
          <w:p w:rsidR="0061726E" w:rsidRDefault="0061726E" w:rsidP="0061726E">
            <w:r>
              <w:t xml:space="preserve">New    </w:t>
            </w:r>
          </w:p>
        </w:tc>
        <w:tc>
          <w:tcPr>
            <w:tcW w:w="439" w:type="pct"/>
            <w:vAlign w:val="center"/>
          </w:tcPr>
          <w:p w:rsidR="0061726E" w:rsidRDefault="0061726E" w:rsidP="0061726E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Existing</w:t>
            </w:r>
          </w:p>
        </w:tc>
        <w:tc>
          <w:tcPr>
            <w:tcW w:w="439" w:type="pct"/>
            <w:vAlign w:val="center"/>
          </w:tcPr>
          <w:p w:rsidR="0061726E" w:rsidRDefault="0061726E" w:rsidP="001C5461"/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  <w:tr w:rsidR="0061726E" w:rsidTr="00B94D76">
        <w:trPr>
          <w:trHeight w:val="276"/>
        </w:trPr>
        <w:tc>
          <w:tcPr>
            <w:tcW w:w="1247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438" w:type="pct"/>
            <w:vAlign w:val="center"/>
          </w:tcPr>
          <w:p w:rsidR="0061726E" w:rsidRDefault="0061726E" w:rsidP="001C5461">
            <w:r>
              <w:t>Revised</w:t>
            </w:r>
          </w:p>
        </w:tc>
        <w:tc>
          <w:tcPr>
            <w:tcW w:w="439" w:type="pct"/>
            <w:vAlign w:val="center"/>
          </w:tcPr>
          <w:p w:rsidR="0061726E" w:rsidRDefault="00673E78" w:rsidP="001C5461">
            <w:r>
              <w:t>x</w:t>
            </w:r>
          </w:p>
        </w:tc>
        <w:tc>
          <w:tcPr>
            <w:tcW w:w="664" w:type="pct"/>
            <w:vMerge/>
            <w:shd w:val="clear" w:color="auto" w:fill="FDE9D9" w:themeFill="accent6" w:themeFillTint="33"/>
            <w:vAlign w:val="center"/>
          </w:tcPr>
          <w:p w:rsidR="0061726E" w:rsidRDefault="0061726E" w:rsidP="001C5461"/>
        </w:tc>
        <w:tc>
          <w:tcPr>
            <w:tcW w:w="1231" w:type="pct"/>
            <w:vMerge/>
          </w:tcPr>
          <w:p w:rsidR="0061726E" w:rsidRDefault="0061726E" w:rsidP="003E723B">
            <w:pPr>
              <w:rPr>
                <w:b/>
                <w:smallCaps/>
              </w:rPr>
            </w:pPr>
          </w:p>
        </w:tc>
        <w:tc>
          <w:tcPr>
            <w:tcW w:w="556" w:type="pct"/>
            <w:vMerge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vMerge/>
            <w:shd w:val="clear" w:color="auto" w:fill="FFFFFF" w:themeFill="background1"/>
          </w:tcPr>
          <w:p w:rsidR="0061726E" w:rsidRDefault="0061726E" w:rsidP="003E723B">
            <w:pPr>
              <w:rPr>
                <w:sz w:val="20"/>
                <w:szCs w:val="20"/>
              </w:rPr>
            </w:pPr>
          </w:p>
        </w:tc>
      </w:tr>
    </w:tbl>
    <w:p w:rsidR="0026100E" w:rsidRDefault="0026100E" w:rsidP="0044724F">
      <w:pPr>
        <w:spacing w:after="0"/>
        <w:rPr>
          <w:b/>
          <w:smallCaps/>
        </w:rPr>
      </w:pPr>
    </w:p>
    <w:tbl>
      <w:tblPr>
        <w:tblStyle w:val="TableGrid"/>
        <w:tblW w:w="14864" w:type="dxa"/>
        <w:tblInd w:w="4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6362"/>
        <w:gridCol w:w="8492"/>
      </w:tblGrid>
      <w:tr w:rsidR="00AF4FFA" w:rsidRPr="00AF4FFA" w:rsidTr="00A53233">
        <w:trPr>
          <w:gridBefore w:val="1"/>
          <w:wBefore w:w="10" w:type="dxa"/>
          <w:trHeight w:val="323"/>
        </w:trPr>
        <w:tc>
          <w:tcPr>
            <w:tcW w:w="148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C5461" w:rsidRDefault="001C5461" w:rsidP="0044724F">
            <w:pPr>
              <w:spacing w:before="40"/>
              <w:rPr>
                <w:b/>
              </w:rPr>
            </w:pPr>
          </w:p>
          <w:p w:rsidR="00C81A1C" w:rsidRDefault="0052493B" w:rsidP="0044724F">
            <w:pPr>
              <w:spacing w:before="40"/>
              <w:rPr>
                <w:b/>
              </w:rPr>
            </w:pPr>
            <w:r>
              <w:rPr>
                <w:b/>
              </w:rPr>
              <w:t xml:space="preserve">Step 1 – Considering </w:t>
            </w:r>
            <w:r w:rsidR="00C203A8">
              <w:rPr>
                <w:b/>
              </w:rPr>
              <w:t xml:space="preserve">the aims of the </w:t>
            </w:r>
            <w:r w:rsidR="00090CE9">
              <w:rPr>
                <w:b/>
              </w:rPr>
              <w:t>policy/</w:t>
            </w:r>
            <w:r w:rsidR="00C203A8">
              <w:rPr>
                <w:b/>
              </w:rPr>
              <w:t xml:space="preserve">proposal and </w:t>
            </w:r>
            <w:r w:rsidR="00EA7E7F">
              <w:rPr>
                <w:b/>
              </w:rPr>
              <w:t>evidence of how it affects different groups</w:t>
            </w:r>
          </w:p>
          <w:p w:rsidR="001C5461" w:rsidRPr="00AF4FFA" w:rsidRDefault="001C5461" w:rsidP="0044724F">
            <w:pPr>
              <w:spacing w:before="40"/>
              <w:rPr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81A1C" w:rsidTr="00A53233">
        <w:trPr>
          <w:gridBefore w:val="1"/>
          <w:wBefore w:w="10" w:type="dxa"/>
          <w:trHeight w:val="857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9A7D81" w:rsidRDefault="00EF1AAD" w:rsidP="009A7D81">
            <w:pPr>
              <w:spacing w:before="40"/>
              <w:rPr>
                <w:sz w:val="20"/>
                <w:szCs w:val="20"/>
              </w:rPr>
            </w:pPr>
            <w:r w:rsidRPr="00C47DFD">
              <w:t>What are the aims</w:t>
            </w:r>
            <w:r w:rsidR="00C57CA8" w:rsidRPr="00C47DFD">
              <w:t xml:space="preserve"> and purposes </w:t>
            </w:r>
            <w:r w:rsidR="00C81A1C" w:rsidRPr="00C47DFD">
              <w:t xml:space="preserve">of the </w:t>
            </w:r>
            <w:r w:rsidR="009A7D81">
              <w:t>activity/ decision/ new or revised policy or procedure?</w:t>
            </w:r>
          </w:p>
          <w:p w:rsidR="00C57CA8" w:rsidRDefault="0008211F" w:rsidP="001C5461">
            <w:pPr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 N</w:t>
            </w:r>
            <w:r w:rsidR="0061726E">
              <w:rPr>
                <w:sz w:val="20"/>
                <w:szCs w:val="20"/>
              </w:rPr>
              <w:t>ote 1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07DE" w:rsidRDefault="00831D95" w:rsidP="003E723B">
            <w:pPr>
              <w:spacing w:before="40"/>
            </w:pPr>
            <w:r>
              <w:t xml:space="preserve">The college undertook the process of </w:t>
            </w:r>
            <w:r w:rsidR="00244535">
              <w:t xml:space="preserve">reviewing an updating </w:t>
            </w:r>
            <w:r w:rsidR="00D207DE">
              <w:t>the S</w:t>
            </w:r>
            <w:r w:rsidR="00244535">
              <w:t xml:space="preserve">afeguarding policy. </w:t>
            </w:r>
            <w:r w:rsidR="00D207DE">
              <w:t xml:space="preserve">This policy was revised to include new up to date information from the college and generally in terms of safeguarding. </w:t>
            </w:r>
          </w:p>
          <w:p w:rsidR="00D207DE" w:rsidRDefault="00D207DE" w:rsidP="003E723B">
            <w:pPr>
              <w:spacing w:before="40"/>
            </w:pPr>
          </w:p>
          <w:p w:rsidR="00D207DE" w:rsidRDefault="00D207DE" w:rsidP="003E723B">
            <w:pPr>
              <w:spacing w:before="40"/>
            </w:pPr>
            <w:r>
              <w:t xml:space="preserve">The aim of the revised policy is to meet national standards and to increases awareness among staff. </w:t>
            </w:r>
          </w:p>
          <w:p w:rsidR="00244535" w:rsidRDefault="00244535" w:rsidP="003E723B">
            <w:pPr>
              <w:spacing w:before="40"/>
            </w:pPr>
          </w:p>
          <w:p w:rsidR="00244535" w:rsidRDefault="00244535" w:rsidP="003E723B">
            <w:pPr>
              <w:spacing w:before="40"/>
            </w:pPr>
          </w:p>
          <w:p w:rsidR="00244535" w:rsidRPr="00B62096" w:rsidRDefault="00244535" w:rsidP="00244535">
            <w:pPr>
              <w:tabs>
                <w:tab w:val="num" w:pos="1143"/>
              </w:tabs>
            </w:pPr>
          </w:p>
        </w:tc>
      </w:tr>
      <w:tr w:rsidR="00C81A1C" w:rsidTr="00A53233">
        <w:trPr>
          <w:gridBefore w:val="1"/>
          <w:wBefore w:w="10" w:type="dxa"/>
          <w:trHeight w:val="701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9A7D81" w:rsidP="001C5461">
            <w:pPr>
              <w:spacing w:before="40"/>
            </w:pPr>
            <w:r>
              <w:t>Who will be affected?</w:t>
            </w:r>
            <w:r w:rsidR="005C2CD1" w:rsidRPr="00C47DFD">
              <w:t xml:space="preserve"> </w:t>
            </w:r>
          </w:p>
          <w:p w:rsidR="00D60C67" w:rsidRPr="00C47DFD" w:rsidRDefault="00D60C67" w:rsidP="001C5461">
            <w:pPr>
              <w:spacing w:before="40"/>
            </w:pPr>
            <w:r w:rsidRPr="00D60C67">
              <w:rPr>
                <w:sz w:val="20"/>
                <w:szCs w:val="20"/>
              </w:rPr>
              <w:t>See Note 2</w:t>
            </w:r>
          </w:p>
        </w:tc>
        <w:tc>
          <w:tcPr>
            <w:tcW w:w="8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A1C" w:rsidRDefault="0060741F" w:rsidP="003E723B">
            <w:pPr>
              <w:spacing w:before="40"/>
            </w:pPr>
            <w:r>
              <w:t>Staff and students</w:t>
            </w:r>
          </w:p>
          <w:p w:rsidR="006232F5" w:rsidRDefault="006232F5" w:rsidP="003E723B">
            <w:pPr>
              <w:spacing w:before="40"/>
            </w:pPr>
            <w:r>
              <w:t>Social work, police and other external partners</w:t>
            </w:r>
          </w:p>
          <w:p w:rsidR="006232F5" w:rsidRPr="00B62096" w:rsidRDefault="006232F5" w:rsidP="003E723B">
            <w:pPr>
              <w:spacing w:before="40"/>
            </w:pPr>
            <w:r>
              <w:t xml:space="preserve">Work experience partners  </w:t>
            </w:r>
          </w:p>
        </w:tc>
      </w:tr>
      <w:tr w:rsidR="00C81A1C" w:rsidTr="00A53233">
        <w:trPr>
          <w:trHeight w:val="609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1845F7" w:rsidRPr="00831D95" w:rsidRDefault="009A7D81" w:rsidP="001C5461">
            <w:pPr>
              <w:spacing w:before="40"/>
            </w:pPr>
            <w:r w:rsidRPr="00831D95">
              <w:t>Who will be consulted?</w:t>
            </w:r>
          </w:p>
          <w:p w:rsidR="00D60C67" w:rsidRPr="00831D95" w:rsidRDefault="00D60C67" w:rsidP="001C5461">
            <w:pPr>
              <w:spacing w:before="40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31D95">
              <w:rPr>
                <w:sz w:val="20"/>
                <w:szCs w:val="20"/>
              </w:rPr>
              <w:t>See Note 3</w:t>
            </w:r>
          </w:p>
        </w:tc>
        <w:tc>
          <w:tcPr>
            <w:tcW w:w="84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CEC" w:rsidRPr="00831D95" w:rsidRDefault="00831D95" w:rsidP="00153782">
            <w:pPr>
              <w:spacing w:before="40"/>
              <w:rPr>
                <w:rFonts w:eastAsia="Times New Roman"/>
                <w:lang w:val="en" w:eastAsia="en-GB"/>
              </w:rPr>
            </w:pPr>
            <w:r w:rsidRPr="00831D95">
              <w:rPr>
                <w:rFonts w:eastAsia="Times New Roman"/>
                <w:lang w:val="en" w:eastAsia="en-GB"/>
              </w:rPr>
              <w:t>Staff and board</w:t>
            </w:r>
          </w:p>
        </w:tc>
      </w:tr>
      <w:tr w:rsidR="00323A6A" w:rsidTr="0027399A">
        <w:trPr>
          <w:trHeight w:val="1584"/>
        </w:trPr>
        <w:tc>
          <w:tcPr>
            <w:tcW w:w="6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845F7" w:rsidRDefault="009A7D81" w:rsidP="007F24AD">
            <w:r>
              <w:t>What evidence is av</w:t>
            </w:r>
            <w:r w:rsidR="007F24AD">
              <w:t>ailable</w:t>
            </w:r>
            <w:r>
              <w:t xml:space="preserve"> </w:t>
            </w:r>
            <w:r w:rsidR="007F24AD">
              <w:t>of</w:t>
            </w:r>
            <w:r>
              <w:t xml:space="preserve"> how the</w:t>
            </w:r>
            <w:r w:rsidR="001845F7" w:rsidRPr="00C47DFD">
              <w:t xml:space="preserve"> </w:t>
            </w:r>
            <w:r w:rsidR="007F24AD">
              <w:t>policy/decision, etc. affects</w:t>
            </w:r>
            <w:r w:rsidR="00E60538">
              <w:t>,</w:t>
            </w:r>
            <w:r w:rsidR="007F24AD">
              <w:t xml:space="preserve"> or may affect</w:t>
            </w:r>
            <w:r w:rsidR="00E60538">
              <w:t>,</w:t>
            </w:r>
            <w:r w:rsidR="007F24AD">
              <w:t xml:space="preserve"> protected groups?</w:t>
            </w:r>
          </w:p>
          <w:p w:rsidR="007F24AD" w:rsidRDefault="007F24AD" w:rsidP="007F24AD">
            <w:r>
              <w:t>Evidence could be quantitative, qualitative or anecdotal.</w:t>
            </w:r>
          </w:p>
          <w:p w:rsidR="000B7095" w:rsidRDefault="000B7095" w:rsidP="007F24AD">
            <w:r>
              <w:t>Do we have enough evidence to judge what the impact may be?</w:t>
            </w:r>
          </w:p>
          <w:p w:rsidR="009748F9" w:rsidRDefault="009748F9" w:rsidP="007F24AD">
            <w:pPr>
              <w:rPr>
                <w:sz w:val="20"/>
                <w:szCs w:val="20"/>
              </w:rPr>
            </w:pPr>
            <w:r w:rsidRPr="009748F9">
              <w:rPr>
                <w:sz w:val="20"/>
              </w:rPr>
              <w:t>See note 4</w:t>
            </w:r>
          </w:p>
        </w:tc>
        <w:tc>
          <w:tcPr>
            <w:tcW w:w="8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35" w:rsidRPr="00244535" w:rsidRDefault="00244535" w:rsidP="00244535">
            <w:pPr>
              <w:spacing w:before="40"/>
              <w:jc w:val="both"/>
            </w:pPr>
            <w:r w:rsidRPr="00244535">
              <w:t xml:space="preserve">This policy provides Edinburgh College staff with the information and guidance’s in relation to safeguarding/cause for concerns and how to report. The Safeguarding policy protects all students from harm and </w:t>
            </w:r>
            <w:r w:rsidRPr="00244535">
              <w:rPr>
                <w:rFonts w:eastAsia="Calibri"/>
                <w:bCs/>
                <w:color w:val="21333A"/>
                <w:lang w:val="en-US"/>
              </w:rPr>
              <w:t xml:space="preserve">who may be at risk, with a safe supportive learning environment which encourages them to </w:t>
            </w:r>
            <w:r w:rsidRPr="00244535">
              <w:rPr>
                <w:rFonts w:eastAsia="Calibri"/>
                <w:bCs/>
                <w:color w:val="21333A"/>
                <w:lang w:val="en-US"/>
              </w:rPr>
              <w:lastRenderedPageBreak/>
              <w:t>fulfil their potential and where they are protected from harm, abuse and exploitation. This covers all protect</w:t>
            </w:r>
            <w:r w:rsidR="00564F3A">
              <w:rPr>
                <w:rFonts w:eastAsia="Calibri"/>
                <w:bCs/>
                <w:color w:val="21333A"/>
                <w:lang w:val="en-US"/>
              </w:rPr>
              <w:t>ed</w:t>
            </w:r>
            <w:r w:rsidRPr="00244535">
              <w:rPr>
                <w:rFonts w:eastAsia="Calibri"/>
                <w:bCs/>
                <w:color w:val="21333A"/>
                <w:lang w:val="en-US"/>
              </w:rPr>
              <w:t xml:space="preserve"> groups within the college. </w:t>
            </w:r>
          </w:p>
          <w:p w:rsidR="00244535" w:rsidRPr="00B62096" w:rsidRDefault="00244535" w:rsidP="00244535">
            <w:pPr>
              <w:spacing w:before="40"/>
              <w:jc w:val="both"/>
            </w:pPr>
          </w:p>
        </w:tc>
      </w:tr>
    </w:tbl>
    <w:p w:rsidR="00A53233" w:rsidRDefault="00A53233"/>
    <w:p w:rsidR="00F077DE" w:rsidRDefault="00F077DE"/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color w:val="221E1F"/>
          <w:sz w:val="28"/>
          <w:szCs w:val="23"/>
        </w:rPr>
      </w:pPr>
    </w:p>
    <w:p w:rsidR="009D7A0F" w:rsidRPr="00E61161" w:rsidRDefault="009D7A0F" w:rsidP="00150D21">
      <w:pPr>
        <w:spacing w:before="40"/>
        <w:rPr>
          <w:rFonts w:asciiTheme="minorHAnsi" w:hAnsiTheme="minorHAnsi" w:cs="Myriad Pro Light"/>
          <w:b/>
          <w:color w:val="221E1F"/>
          <w:sz w:val="28"/>
          <w:szCs w:val="23"/>
        </w:rPr>
      </w:pPr>
      <w:r w:rsidRPr="00E61161">
        <w:rPr>
          <w:rFonts w:asciiTheme="minorHAnsi" w:hAnsiTheme="minorHAnsi" w:cs="Myriad Pro Light"/>
          <w:b/>
          <w:color w:val="221E1F"/>
          <w:sz w:val="28"/>
          <w:szCs w:val="23"/>
        </w:rPr>
        <w:t>Step 2 – Assessing the impact</w:t>
      </w:r>
    </w:p>
    <w:p w:rsidR="009D7A0F" w:rsidRPr="009D7A0F" w:rsidRDefault="009D7A0F" w:rsidP="00150D21">
      <w:pPr>
        <w:spacing w:before="40"/>
        <w:rPr>
          <w:color w:val="221E1F"/>
        </w:rPr>
      </w:pPr>
      <w:r w:rsidRPr="009D7A0F">
        <w:rPr>
          <w:color w:val="221E1F"/>
        </w:rPr>
        <w:t>This involves: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Considering relevant evidence relating to people who share a protected characteristic</w:t>
      </w:r>
    </w:p>
    <w:p w:rsidR="009D7A0F" w:rsidRPr="00C07BE4" w:rsidRDefault="009D7A0F" w:rsidP="00C07BE4">
      <w:pPr>
        <w:pStyle w:val="ListParagraph"/>
        <w:numPr>
          <w:ilvl w:val="0"/>
          <w:numId w:val="12"/>
        </w:numPr>
        <w:spacing w:before="40"/>
        <w:rPr>
          <w:color w:val="221E1F"/>
        </w:rPr>
      </w:pPr>
      <w:r w:rsidRPr="00C07BE4">
        <w:rPr>
          <w:color w:val="221E1F"/>
        </w:rPr>
        <w:t>Assessing the impact of applying a decision of a new or revised policy or practice against the needs of the Public Sector Equality Duty (PSED) and each protected characteristic</w:t>
      </w:r>
      <w:r w:rsidR="00AC2C10" w:rsidRPr="00C07BE4">
        <w:rPr>
          <w:color w:val="221E1F"/>
        </w:rPr>
        <w:t>.</w:t>
      </w:r>
    </w:p>
    <w:p w:rsidR="009D7A0F" w:rsidRDefault="009D7A0F" w:rsidP="00792882">
      <w:pPr>
        <w:shd w:val="clear" w:color="auto" w:fill="FFFFFF" w:themeFill="background1"/>
        <w:spacing w:before="40"/>
        <w:rPr>
          <w:color w:val="221E1F"/>
        </w:rPr>
      </w:pPr>
      <w:r w:rsidRPr="009D7A0F">
        <w:rPr>
          <w:color w:val="221E1F"/>
        </w:rPr>
        <w:t xml:space="preserve">The </w:t>
      </w:r>
      <w:r w:rsidR="00792882" w:rsidRPr="009D7A0F">
        <w:rPr>
          <w:color w:val="221E1F"/>
        </w:rPr>
        <w:t>Public Sector Equality Duty</w:t>
      </w:r>
      <w:r w:rsidR="00792882">
        <w:rPr>
          <w:color w:val="221E1F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94"/>
        <w:gridCol w:w="6293"/>
        <w:gridCol w:w="4473"/>
      </w:tblGrid>
      <w:tr w:rsidR="00792882" w:rsidRPr="00A86410" w:rsidTr="00792882">
        <w:tc>
          <w:tcPr>
            <w:tcW w:w="1303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Eliminating discrimination, harassment and victimisation</w:t>
            </w:r>
          </w:p>
        </w:tc>
        <w:tc>
          <w:tcPr>
            <w:tcW w:w="2161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Advancing equality-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Removing </w:t>
            </w:r>
            <w:r>
              <w:rPr>
                <w:b/>
                <w:sz w:val="28"/>
              </w:rPr>
              <w:t>disadvantage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 xml:space="preserve">Meeting </w:t>
            </w:r>
            <w:r>
              <w:rPr>
                <w:b/>
                <w:sz w:val="28"/>
              </w:rPr>
              <w:t xml:space="preserve">different </w:t>
            </w:r>
            <w:r w:rsidRPr="00A86410">
              <w:rPr>
                <w:b/>
                <w:sz w:val="28"/>
              </w:rPr>
              <w:t>needs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9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Encouraging participation</w:t>
            </w:r>
          </w:p>
        </w:tc>
        <w:tc>
          <w:tcPr>
            <w:tcW w:w="1536" w:type="pct"/>
            <w:shd w:val="clear" w:color="auto" w:fill="FBD4B4" w:themeFill="accent6" w:themeFillTint="66"/>
          </w:tcPr>
          <w:p w:rsidR="00792882" w:rsidRPr="00A133AF" w:rsidRDefault="00792882" w:rsidP="0066252E">
            <w:pPr>
              <w:rPr>
                <w:b/>
                <w:sz w:val="28"/>
              </w:rPr>
            </w:pPr>
            <w:r w:rsidRPr="00A133AF">
              <w:rPr>
                <w:b/>
                <w:sz w:val="28"/>
              </w:rPr>
              <w:t>Fostering good relations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Tackling prejudice</w:t>
            </w:r>
          </w:p>
          <w:p w:rsidR="00792882" w:rsidRPr="00A86410" w:rsidRDefault="00792882" w:rsidP="00792882">
            <w:pPr>
              <w:pStyle w:val="ListParagraph"/>
              <w:numPr>
                <w:ilvl w:val="0"/>
                <w:numId w:val="10"/>
              </w:numPr>
              <w:rPr>
                <w:b/>
                <w:sz w:val="28"/>
              </w:rPr>
            </w:pPr>
            <w:r w:rsidRPr="00A86410">
              <w:rPr>
                <w:b/>
                <w:sz w:val="28"/>
              </w:rPr>
              <w:t>Promoting understanding</w:t>
            </w:r>
          </w:p>
        </w:tc>
      </w:tr>
    </w:tbl>
    <w:p w:rsidR="009D7A0F" w:rsidRPr="00E61161" w:rsidRDefault="009D7A0F" w:rsidP="00150D21">
      <w:pPr>
        <w:tabs>
          <w:tab w:val="left" w:pos="11718"/>
        </w:tabs>
        <w:spacing w:before="40"/>
        <w:ind w:left="113"/>
        <w:rPr>
          <w:rFonts w:asciiTheme="minorHAnsi" w:hAnsiTheme="minorHAnsi" w:cs="Myriad Pro Light"/>
          <w:color w:val="221E1F"/>
          <w:sz w:val="28"/>
          <w:szCs w:val="23"/>
        </w:rPr>
      </w:pPr>
      <w:r w:rsidRPr="0043183F">
        <w:rPr>
          <w:sz w:val="20"/>
        </w:rPr>
        <w:t>See Note 5</w:t>
      </w:r>
      <w:r w:rsidRPr="0043183F">
        <w:rPr>
          <w:rFonts w:asciiTheme="minorHAnsi" w:hAnsiTheme="minorHAnsi" w:cs="Myriad Pro Light"/>
          <w:color w:val="221E1F"/>
          <w:sz w:val="28"/>
          <w:szCs w:val="23"/>
        </w:rPr>
        <w:tab/>
      </w:r>
    </w:p>
    <w:p w:rsidR="009D7A0F" w:rsidRDefault="009D7A0F" w:rsidP="009D7A0F">
      <w:pPr>
        <w:pStyle w:val="Pa4"/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>
        <w:rPr>
          <w:rFonts w:asciiTheme="minorHAnsi" w:hAnsiTheme="minorHAnsi" w:cs="Myriad Pro Light"/>
          <w:color w:val="221E1F"/>
          <w:sz w:val="28"/>
          <w:szCs w:val="23"/>
        </w:rPr>
        <w:t>Key Questions to ask: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lastRenderedPageBreak/>
        <w:t xml:space="preserve">What potential positive/neutral/negative impacts can be identified?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What does </w:t>
      </w:r>
      <w:r w:rsidRPr="00F030DB">
        <w:rPr>
          <w:rFonts w:asciiTheme="minorHAnsi" w:hAnsiTheme="minorHAnsi" w:cs="Myriad Pro Light"/>
          <w:color w:val="221E1F"/>
          <w:sz w:val="28"/>
          <w:szCs w:val="23"/>
        </w:rPr>
        <w:t xml:space="preserve">evidence 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demonstrate about positive/neutral/negative impacts for different protected characteristic groups? E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>g</w:t>
      </w:r>
      <w:r w:rsidR="00AC2C10">
        <w:rPr>
          <w:rFonts w:asciiTheme="minorHAnsi" w:hAnsiTheme="minorHAnsi" w:cs="Myriad Pro Light"/>
          <w:color w:val="221E1F"/>
          <w:sz w:val="28"/>
          <w:szCs w:val="23"/>
        </w:rPr>
        <w:t>.</w:t>
      </w: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 statistics on participation, progression or outcomes, feedback or complaints </w:t>
      </w:r>
    </w:p>
    <w:p w:rsidR="009D7A0F" w:rsidRPr="00993E9D" w:rsidRDefault="009D7A0F" w:rsidP="009D7A0F">
      <w:pPr>
        <w:pStyle w:val="Pa4"/>
        <w:numPr>
          <w:ilvl w:val="0"/>
          <w:numId w:val="11"/>
        </w:numPr>
        <w:spacing w:before="140"/>
        <w:rPr>
          <w:rFonts w:asciiTheme="minorHAnsi" w:hAnsiTheme="minorHAnsi" w:cs="Myriad Pro Light"/>
          <w:color w:val="221E1F"/>
          <w:sz w:val="28"/>
          <w:szCs w:val="23"/>
        </w:rPr>
      </w:pPr>
      <w:r w:rsidRPr="00993E9D">
        <w:rPr>
          <w:rFonts w:asciiTheme="minorHAnsi" w:hAnsiTheme="minorHAnsi" w:cs="Myriad Pro Light"/>
          <w:color w:val="221E1F"/>
          <w:sz w:val="28"/>
          <w:szCs w:val="23"/>
        </w:rPr>
        <w:t xml:space="preserve">Does the policy/procedure/practice/decision take account of the needs of people with different protected characteristics? How is this demonstrated? </w:t>
      </w:r>
    </w:p>
    <w:p w:rsidR="00E9760D" w:rsidRPr="00E9760D" w:rsidRDefault="009D7A0F" w:rsidP="009D7A0F">
      <w:pPr>
        <w:pStyle w:val="ListParagraph"/>
        <w:numPr>
          <w:ilvl w:val="0"/>
          <w:numId w:val="11"/>
        </w:numPr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rFonts w:asciiTheme="minorHAnsi" w:hAnsiTheme="minorHAnsi" w:cs="Myriad Pro Light"/>
          <w:color w:val="221E1F"/>
          <w:sz w:val="28"/>
          <w:szCs w:val="23"/>
        </w:rPr>
        <w:t>Does it affect some groups differently? Is this proportionate?</w:t>
      </w:r>
    </w:p>
    <w:p w:rsidR="00E9760D" w:rsidRPr="00562A05" w:rsidRDefault="00ED6941">
      <w:pPr>
        <w:rPr>
          <w:color w:val="221E1F"/>
          <w:sz w:val="28"/>
          <w:szCs w:val="23"/>
        </w:rPr>
      </w:pPr>
      <w:r>
        <w:rPr>
          <w:color w:val="221E1F"/>
          <w:sz w:val="20"/>
          <w:szCs w:val="23"/>
        </w:rPr>
        <w:t>See Note 6</w:t>
      </w:r>
      <w:r w:rsidR="00E9760D" w:rsidRPr="00562A05">
        <w:rPr>
          <w:color w:val="221E1F"/>
          <w:sz w:val="28"/>
          <w:szCs w:val="23"/>
        </w:rPr>
        <w:br w:type="page"/>
      </w:r>
    </w:p>
    <w:p w:rsidR="009D7F1F" w:rsidRPr="009D7A0F" w:rsidRDefault="009D7F1F" w:rsidP="00E9760D">
      <w:pPr>
        <w:pStyle w:val="ListParagraph"/>
        <w:tabs>
          <w:tab w:val="left" w:pos="4085"/>
          <w:tab w:val="left" w:pos="11718"/>
        </w:tabs>
        <w:spacing w:before="40"/>
        <w:rPr>
          <w:sz w:val="20"/>
          <w:szCs w:val="20"/>
        </w:rPr>
      </w:pPr>
      <w:r w:rsidRPr="009D7A0F">
        <w:rPr>
          <w:sz w:val="20"/>
          <w:szCs w:val="20"/>
        </w:rPr>
        <w:lastRenderedPageBreak/>
        <w:tab/>
      </w:r>
    </w:p>
    <w:p w:rsidR="005E715E" w:rsidRDefault="005E715E" w:rsidP="00AC2C10">
      <w:pPr>
        <w:pStyle w:val="NoSpacing"/>
        <w:ind w:left="720"/>
      </w:pPr>
    </w:p>
    <w:tbl>
      <w:tblPr>
        <w:tblStyle w:val="TableGrid"/>
        <w:tblW w:w="14739" w:type="dxa"/>
        <w:tblInd w:w="165" w:type="dxa"/>
        <w:tblLayout w:type="fixed"/>
        <w:tblLook w:val="04A0" w:firstRow="1" w:lastRow="0" w:firstColumn="1" w:lastColumn="0" w:noHBand="0" w:noVBand="1"/>
      </w:tblPr>
      <w:tblGrid>
        <w:gridCol w:w="2689"/>
        <w:gridCol w:w="1399"/>
        <w:gridCol w:w="4166"/>
        <w:gridCol w:w="1220"/>
        <w:gridCol w:w="5265"/>
      </w:tblGrid>
      <w:tr w:rsidR="0070228B" w:rsidRPr="00AF4FFA" w:rsidTr="00175CB7">
        <w:trPr>
          <w:trHeight w:val="81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F48B0" w:rsidRDefault="00D234C4" w:rsidP="00D234C4">
            <w:pPr>
              <w:jc w:val="center"/>
            </w:pPr>
            <w:r w:rsidRPr="00D234C4">
              <w:t>Protected characteristic</w:t>
            </w:r>
          </w:p>
          <w:p w:rsidR="00D234C4" w:rsidRPr="00EC4E61" w:rsidRDefault="00D234C4" w:rsidP="00D234C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70D37" w:rsidRDefault="00F70D37" w:rsidP="00EC4E61">
            <w:pPr>
              <w:jc w:val="center"/>
            </w:pPr>
            <w:r>
              <w:t>Potential</w:t>
            </w:r>
          </w:p>
          <w:p w:rsidR="006F48B0" w:rsidRPr="00EC4E61" w:rsidRDefault="006F48B0" w:rsidP="00E9760D">
            <w:pPr>
              <w:jc w:val="center"/>
            </w:pPr>
            <w:r w:rsidRPr="009975A9">
              <w:t>P</w:t>
            </w:r>
            <w:r>
              <w:t>ositive</w:t>
            </w:r>
            <w:r w:rsidRPr="009975A9">
              <w:t xml:space="preserve"> I</w:t>
            </w:r>
            <w:r>
              <w:t>mpact</w:t>
            </w:r>
            <w:r w:rsidR="00E9760D">
              <w:t xml:space="preserve"> Y/N</w:t>
            </w:r>
          </w:p>
        </w:tc>
        <w:tc>
          <w:tcPr>
            <w:tcW w:w="4166" w:type="dxa"/>
            <w:shd w:val="clear" w:color="auto" w:fill="FDE9D9" w:themeFill="accent6" w:themeFillTint="33"/>
            <w:vAlign w:val="center"/>
          </w:tcPr>
          <w:p w:rsidR="006F48B0" w:rsidRDefault="006F48B0" w:rsidP="006F48B0">
            <w:pPr>
              <w:jc w:val="center"/>
            </w:pPr>
            <w:r w:rsidRPr="00483B7F">
              <w:t>Deta</w:t>
            </w:r>
            <w:r w:rsidR="00202247">
              <w:t>ils of Expected Positive Impact</w:t>
            </w:r>
          </w:p>
        </w:tc>
        <w:tc>
          <w:tcPr>
            <w:tcW w:w="1220" w:type="dxa"/>
            <w:shd w:val="clear" w:color="auto" w:fill="FDE9D9" w:themeFill="accent6" w:themeFillTint="33"/>
            <w:vAlign w:val="center"/>
          </w:tcPr>
          <w:p w:rsidR="006F48B0" w:rsidRPr="00483B7F" w:rsidRDefault="00F70D37" w:rsidP="00F70D37">
            <w:pPr>
              <w:jc w:val="center"/>
            </w:pPr>
            <w:r>
              <w:t xml:space="preserve">Potential </w:t>
            </w:r>
            <w:r w:rsidR="006F48B0">
              <w:t>Negative</w:t>
            </w:r>
            <w:r w:rsidR="006F48B0" w:rsidRPr="009975A9">
              <w:t xml:space="preserve"> I</w:t>
            </w:r>
            <w:r w:rsidR="006F48B0">
              <w:t xml:space="preserve">mpact </w:t>
            </w:r>
            <w:r w:rsidR="00E9760D">
              <w:t>Y/N</w:t>
            </w:r>
          </w:p>
        </w:tc>
        <w:tc>
          <w:tcPr>
            <w:tcW w:w="5265" w:type="dxa"/>
            <w:shd w:val="clear" w:color="auto" w:fill="FDE9D9" w:themeFill="accent6" w:themeFillTint="33"/>
            <w:vAlign w:val="center"/>
          </w:tcPr>
          <w:p w:rsidR="006F48B0" w:rsidRPr="00483B7F" w:rsidRDefault="006F48B0" w:rsidP="006F48B0">
            <w:pPr>
              <w:jc w:val="center"/>
            </w:pPr>
            <w:r w:rsidRPr="00483B7F">
              <w:t xml:space="preserve">Details of Expected </w:t>
            </w:r>
            <w:r>
              <w:t xml:space="preserve">Negative </w:t>
            </w:r>
            <w:r w:rsidR="00202247">
              <w:t>Impact</w:t>
            </w:r>
          </w:p>
        </w:tc>
      </w:tr>
      <w:tr w:rsidR="00E9760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483B7F" w:rsidRDefault="00E9760D" w:rsidP="00EC4E61">
            <w:r>
              <w:t>Age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9760D" w:rsidRPr="00AC06CE" w:rsidRDefault="00A0413D" w:rsidP="00A0413D">
            <w:pPr>
              <w:pStyle w:val="NoSpacing"/>
              <w:jc w:val="center"/>
            </w:pPr>
            <w:r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C959AD" w:rsidRPr="00B62096" w:rsidRDefault="00A0413D" w:rsidP="00A0413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Safeguarding college students </w:t>
            </w:r>
            <w:r w:rsidRPr="00A0413D">
              <w:rPr>
                <w:szCs w:val="20"/>
              </w:rPr>
              <w:t>who may be at risk, with a safe supportive learning environment which encourages them to fulfil their potential and where they are protected from harm, abuse and exploitation.</w:t>
            </w:r>
            <w:r w:rsidR="00C959AD">
              <w:rPr>
                <w:szCs w:val="20"/>
              </w:rPr>
              <w:t xml:space="preserve"> Safeguarding protects the young people of the college and this </w:t>
            </w:r>
            <w:r w:rsidR="00A233C7">
              <w:rPr>
                <w:szCs w:val="20"/>
              </w:rPr>
              <w:t>is a</w:t>
            </w:r>
            <w:r w:rsidR="00C959AD">
              <w:rPr>
                <w:szCs w:val="20"/>
              </w:rPr>
              <w:t xml:space="preserve"> positive step in relation to their safety. </w:t>
            </w:r>
          </w:p>
        </w:tc>
        <w:tc>
          <w:tcPr>
            <w:tcW w:w="1220" w:type="dxa"/>
            <w:shd w:val="clear" w:color="auto" w:fill="FFFFFF" w:themeFill="background1"/>
          </w:tcPr>
          <w:p w:rsidR="00E9760D" w:rsidRPr="00A0413D" w:rsidRDefault="00A0413D" w:rsidP="00A0413D">
            <w:pPr>
              <w:spacing w:before="40"/>
              <w:jc w:val="center"/>
              <w:rPr>
                <w:szCs w:val="20"/>
              </w:rPr>
            </w:pPr>
            <w:r w:rsidRPr="00A0413D">
              <w:rPr>
                <w:szCs w:val="20"/>
              </w:rPr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E9760D" w:rsidRPr="00B62096" w:rsidRDefault="00E9760D" w:rsidP="00EC4E61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454D10">
            <w:r>
              <w:t>Disability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2834B7" w:rsidP="00907BC4">
            <w:pPr>
              <w:spacing w:before="40"/>
              <w:rPr>
                <w:szCs w:val="20"/>
              </w:rPr>
            </w:pPr>
            <w:r w:rsidRPr="002834B7">
              <w:rPr>
                <w:szCs w:val="20"/>
              </w:rPr>
              <w:t xml:space="preserve">Safeguarding college students who may be at risk, with a safe supportive learning environment which encourages them to fulfil their potential and where they are protected from harm, abuse and exploitation. Safeguarding protects the </w:t>
            </w:r>
            <w:r w:rsidR="00907BC4">
              <w:rPr>
                <w:szCs w:val="20"/>
              </w:rPr>
              <w:t xml:space="preserve">vulnerable </w:t>
            </w:r>
            <w:r w:rsidRPr="002834B7">
              <w:rPr>
                <w:szCs w:val="20"/>
              </w:rPr>
              <w:t>people of the college and this is a positive step in relation to their safety.</w:t>
            </w: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r>
              <w:t>Gender reassignment</w:t>
            </w:r>
          </w:p>
          <w:p w:rsidR="00A0413D" w:rsidRPr="00483B7F" w:rsidRDefault="00A0413D" w:rsidP="00A0413D"/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Marriage/civil partnership (relevant in employment law)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454D10" w:rsidP="00A0413D">
            <w:pPr>
              <w:jc w:val="center"/>
            </w:pPr>
            <w:r>
              <w:t>x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454D10" w:rsidP="00A0413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454D10" w:rsidP="00A0413D">
            <w:pPr>
              <w:jc w:val="center"/>
            </w:pPr>
            <w:r>
              <w:t>x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454D10" w:rsidP="00A0413D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Pregnancy and Maternity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Race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Religion or belief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Sex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Pr="00483B7F" w:rsidRDefault="00A0413D" w:rsidP="00A0413D">
            <w:r>
              <w:t>Sexual orientation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546328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r>
              <w:t>Social deprivation*</w:t>
            </w:r>
          </w:p>
          <w:p w:rsidR="00A0413D" w:rsidRPr="00483B7F" w:rsidRDefault="00A0413D" w:rsidP="00A0413D">
            <w:r w:rsidRPr="00C76212">
              <w:rPr>
                <w:sz w:val="20"/>
              </w:rPr>
              <w:t>See Note 7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6B0EA1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r>
              <w:t>Care Experienced people*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6B0EA1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454D10" w:rsidP="00454D10">
            <w:pPr>
              <w:spacing w:before="40"/>
              <w:rPr>
                <w:szCs w:val="20"/>
              </w:rPr>
            </w:pPr>
            <w:r>
              <w:rPr>
                <w:szCs w:val="20"/>
              </w:rPr>
              <w:t xml:space="preserve">Edinburgh College are a corporate parent and look after the needs and health and wellbeing of any looked after young people while at college. </w:t>
            </w: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jc w:val="center"/>
            </w:pPr>
            <w:r w:rsidRPr="00A0413D"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  <w:tr w:rsidR="00A0413D" w:rsidRPr="00AF4FFA" w:rsidTr="00E9760D">
        <w:trPr>
          <w:trHeight w:val="62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r>
              <w:t>People with caring responsibilities*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413D" w:rsidRDefault="00A0413D" w:rsidP="00A0413D">
            <w:pPr>
              <w:jc w:val="center"/>
            </w:pPr>
            <w:r w:rsidRPr="006B0EA1">
              <w:t>Y</w:t>
            </w:r>
          </w:p>
        </w:tc>
        <w:tc>
          <w:tcPr>
            <w:tcW w:w="4166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  <w:tc>
          <w:tcPr>
            <w:tcW w:w="1220" w:type="dxa"/>
            <w:shd w:val="clear" w:color="auto" w:fill="FFFFFF" w:themeFill="background1"/>
          </w:tcPr>
          <w:p w:rsidR="00A0413D" w:rsidRPr="00A0413D" w:rsidRDefault="00A0413D" w:rsidP="00A0413D">
            <w:pPr>
              <w:spacing w:before="40"/>
              <w:jc w:val="center"/>
              <w:rPr>
                <w:szCs w:val="20"/>
              </w:rPr>
            </w:pPr>
            <w:r w:rsidRPr="00A0413D">
              <w:rPr>
                <w:szCs w:val="20"/>
              </w:rPr>
              <w:t>N</w:t>
            </w:r>
          </w:p>
        </w:tc>
        <w:tc>
          <w:tcPr>
            <w:tcW w:w="5265" w:type="dxa"/>
            <w:shd w:val="clear" w:color="auto" w:fill="FFFFFF" w:themeFill="background1"/>
          </w:tcPr>
          <w:p w:rsidR="00A0413D" w:rsidRPr="00B62096" w:rsidRDefault="00A0413D" w:rsidP="00A0413D">
            <w:pPr>
              <w:spacing w:before="40"/>
              <w:rPr>
                <w:szCs w:val="20"/>
              </w:rPr>
            </w:pPr>
          </w:p>
        </w:tc>
      </w:tr>
    </w:tbl>
    <w:p w:rsidR="004A08E7" w:rsidRDefault="004A08E7" w:rsidP="00106EAB">
      <w:pPr>
        <w:tabs>
          <w:tab w:val="left" w:pos="13404"/>
        </w:tabs>
        <w:spacing w:after="0"/>
        <w:rPr>
          <w:b/>
        </w:rPr>
        <w:sectPr w:rsidR="004A08E7" w:rsidSect="0071002A">
          <w:footerReference w:type="default" r:id="rId9"/>
          <w:pgSz w:w="16838" w:h="11906" w:orient="landscape" w:code="9"/>
          <w:pgMar w:top="567" w:right="1134" w:bottom="397" w:left="1134" w:header="709" w:footer="709" w:gutter="0"/>
          <w:pgBorders w:display="firstPage" w:offsetFrom="page">
            <w:top w:val="single" w:sz="18" w:space="24" w:color="FFFFFF" w:themeColor="background1"/>
            <w:left w:val="single" w:sz="18" w:space="24" w:color="FFFFFF" w:themeColor="background1"/>
            <w:bottom w:val="single" w:sz="18" w:space="24" w:color="FFFFFF" w:themeColor="background1"/>
            <w:right w:val="single" w:sz="18" w:space="24" w:color="FFFFFF" w:themeColor="background1"/>
          </w:pgBorders>
          <w:cols w:space="708"/>
          <w:docGrid w:linePitch="360"/>
        </w:sectPr>
      </w:pPr>
    </w:p>
    <w:p w:rsidR="00106EAB" w:rsidRPr="00D75C8B" w:rsidRDefault="00F154F9" w:rsidP="00106EAB">
      <w:pPr>
        <w:tabs>
          <w:tab w:val="left" w:pos="13404"/>
        </w:tabs>
        <w:spacing w:after="0"/>
        <w:rPr>
          <w:b/>
        </w:rPr>
      </w:pPr>
      <w:r>
        <w:rPr>
          <w:b/>
        </w:rPr>
        <w:lastRenderedPageBreak/>
        <w:t>Step</w:t>
      </w:r>
      <w:r w:rsidR="00C91BE9">
        <w:rPr>
          <w:b/>
        </w:rPr>
        <w:t xml:space="preserve"> 3</w:t>
      </w:r>
      <w:r w:rsidR="00850631">
        <w:rPr>
          <w:b/>
        </w:rPr>
        <w:t xml:space="preserve"> – Actin</w:t>
      </w:r>
      <w:r w:rsidR="00F7144E">
        <w:rPr>
          <w:b/>
        </w:rPr>
        <w:t>g on</w:t>
      </w:r>
      <w:r w:rsidR="00850631">
        <w:rPr>
          <w:b/>
        </w:rPr>
        <w:t xml:space="preserve"> the results of the assessment</w:t>
      </w:r>
      <w:r w:rsidR="00106EAB">
        <w:rPr>
          <w:b/>
        </w:rPr>
        <w:t>.</w:t>
      </w:r>
      <w:r w:rsidR="00106EAB" w:rsidRPr="00D75C8B">
        <w:rPr>
          <w:b/>
        </w:rPr>
        <w:tab/>
      </w:r>
    </w:p>
    <w:p w:rsidR="00106EAB" w:rsidRDefault="00106EAB" w:rsidP="00850631">
      <w:pPr>
        <w:pStyle w:val="NoSpacing"/>
        <w:rPr>
          <w:rFonts w:asciiTheme="minorHAnsi" w:hAnsiTheme="minorHAnsi" w:cs="Myriad Pro Light"/>
          <w:color w:val="221E1F"/>
          <w:sz w:val="28"/>
          <w:szCs w:val="23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6"/>
        <w:gridCol w:w="11904"/>
      </w:tblGrid>
      <w:tr w:rsidR="006D3F43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6D3F43" w:rsidRDefault="006D3F43" w:rsidP="0066252E">
            <w:pPr>
              <w:spacing w:before="40"/>
              <w:jc w:val="center"/>
            </w:pPr>
            <w:r>
              <w:t xml:space="preserve">What actions can be taken or amendments made to policy </w:t>
            </w:r>
            <w:r w:rsidRPr="00202247">
              <w:t xml:space="preserve">to reduce </w:t>
            </w:r>
            <w:r>
              <w:t xml:space="preserve">the </w:t>
            </w:r>
            <w:r w:rsidRPr="00202247">
              <w:t>negative impact</w:t>
            </w:r>
            <w:r>
              <w:t>?</w:t>
            </w:r>
          </w:p>
          <w:p w:rsidR="00D77EBC" w:rsidRPr="00202247" w:rsidRDefault="00C76212" w:rsidP="0066252E">
            <w:pPr>
              <w:spacing w:before="40"/>
              <w:jc w:val="center"/>
            </w:pPr>
            <w:r>
              <w:rPr>
                <w:sz w:val="20"/>
              </w:rPr>
              <w:t>See note 8</w:t>
            </w:r>
          </w:p>
        </w:tc>
        <w:tc>
          <w:tcPr>
            <w:tcW w:w="4088" w:type="pct"/>
            <w:shd w:val="clear" w:color="auto" w:fill="FFFFFF" w:themeFill="background1"/>
          </w:tcPr>
          <w:p w:rsidR="006D3F43" w:rsidRDefault="003421BB" w:rsidP="00F2057E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>The policy recognises and makes it clear that not all disab</w:t>
            </w:r>
            <w:r w:rsidR="00907BC4">
              <w:rPr>
                <w:szCs w:val="16"/>
              </w:rPr>
              <w:t>led</w:t>
            </w:r>
            <w:r>
              <w:rPr>
                <w:szCs w:val="16"/>
              </w:rPr>
              <w:t xml:space="preserve"> people would fall under the v</w:t>
            </w:r>
            <w:r w:rsidR="00F2057E">
              <w:rPr>
                <w:szCs w:val="16"/>
              </w:rPr>
              <w:t>ulnerable</w:t>
            </w:r>
            <w:r>
              <w:rPr>
                <w:szCs w:val="16"/>
              </w:rPr>
              <w:t xml:space="preserve"> adult category. </w:t>
            </w:r>
            <w:r w:rsidR="00F2057E">
              <w:rPr>
                <w:szCs w:val="16"/>
              </w:rPr>
              <w:t xml:space="preserve">This helps to prevent assumptions that all people with disabilities are vulnerable.  </w:t>
            </w:r>
          </w:p>
          <w:p w:rsidR="00637596" w:rsidRDefault="00637596" w:rsidP="00F2057E">
            <w:pPr>
              <w:spacing w:before="40"/>
              <w:rPr>
                <w:szCs w:val="16"/>
              </w:rPr>
            </w:pPr>
          </w:p>
          <w:p w:rsidR="00637596" w:rsidRPr="000A2B52" w:rsidRDefault="00637596" w:rsidP="00AF51A7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The college will be sensitive with regards to how they handle situations </w:t>
            </w:r>
            <w:r w:rsidR="005C7FBD">
              <w:rPr>
                <w:szCs w:val="16"/>
              </w:rPr>
              <w:t xml:space="preserve">around potential </w:t>
            </w:r>
            <w:r>
              <w:rPr>
                <w:szCs w:val="16"/>
              </w:rPr>
              <w:t>radicalisation</w:t>
            </w:r>
            <w:r w:rsidR="00E144BC">
              <w:rPr>
                <w:szCs w:val="16"/>
              </w:rPr>
              <w:t>, especially around not making assumptions about people from particular eth</w:t>
            </w:r>
            <w:r w:rsidR="00907BC4">
              <w:rPr>
                <w:szCs w:val="16"/>
              </w:rPr>
              <w:t>n</w:t>
            </w:r>
            <w:r w:rsidR="00E144BC">
              <w:rPr>
                <w:szCs w:val="16"/>
              </w:rPr>
              <w:t>ic groups</w:t>
            </w:r>
            <w:r>
              <w:rPr>
                <w:szCs w:val="16"/>
              </w:rPr>
              <w:t>.</w:t>
            </w:r>
            <w:r w:rsidR="00AF51A7">
              <w:t xml:space="preserve"> </w:t>
            </w:r>
            <w:r w:rsidR="00AF51A7" w:rsidRPr="00AF51A7">
              <w:rPr>
                <w:szCs w:val="16"/>
              </w:rPr>
              <w:t xml:space="preserve">Any concerns </w:t>
            </w:r>
            <w:r w:rsidR="00AD27A8">
              <w:rPr>
                <w:szCs w:val="16"/>
              </w:rPr>
              <w:t xml:space="preserve">about safeguarding </w:t>
            </w:r>
            <w:r w:rsidR="00AF51A7" w:rsidRPr="00AF51A7">
              <w:rPr>
                <w:szCs w:val="16"/>
              </w:rPr>
              <w:t>will be ha</w:t>
            </w:r>
            <w:r w:rsidR="00AF51A7">
              <w:rPr>
                <w:szCs w:val="16"/>
              </w:rPr>
              <w:t>ndled by the safeguarding team as our</w:t>
            </w:r>
            <w:r w:rsidR="005F150D">
              <w:rPr>
                <w:szCs w:val="16"/>
              </w:rPr>
              <w:t xml:space="preserve"> main goal is to support vulnerable students. </w:t>
            </w:r>
          </w:p>
        </w:tc>
        <w:bookmarkStart w:id="0" w:name="_GoBack"/>
        <w:bookmarkEnd w:id="0"/>
      </w:tr>
      <w:tr w:rsidR="00F7144E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  <w:vAlign w:val="center"/>
          </w:tcPr>
          <w:p w:rsidR="00F7144E" w:rsidRDefault="00F7144E" w:rsidP="0066252E">
            <w:pPr>
              <w:spacing w:before="40"/>
              <w:jc w:val="center"/>
            </w:pPr>
            <w:r>
              <w:t xml:space="preserve">Is </w:t>
            </w:r>
            <w:r w:rsidR="00325293">
              <w:t>there</w:t>
            </w:r>
            <w:r>
              <w:t xml:space="preserve"> a need to address any gaps in </w:t>
            </w:r>
            <w:r w:rsidR="00325293">
              <w:t>evidence</w:t>
            </w:r>
            <w:r>
              <w:t>?</w:t>
            </w:r>
          </w:p>
        </w:tc>
        <w:tc>
          <w:tcPr>
            <w:tcW w:w="4088" w:type="pct"/>
            <w:shd w:val="clear" w:color="auto" w:fill="FFFFFF" w:themeFill="background1"/>
          </w:tcPr>
          <w:p w:rsidR="00F7144E" w:rsidRPr="000A2B52" w:rsidRDefault="00E57906" w:rsidP="0066252E">
            <w:pPr>
              <w:spacing w:before="40"/>
              <w:rPr>
                <w:szCs w:val="16"/>
              </w:rPr>
            </w:pPr>
            <w:r>
              <w:rPr>
                <w:szCs w:val="16"/>
              </w:rPr>
              <w:t xml:space="preserve">Not at this time. </w:t>
            </w:r>
          </w:p>
        </w:tc>
      </w:tr>
      <w:tr w:rsidR="00F300D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F300D7" w:rsidRPr="00F70D37" w:rsidRDefault="00F300D7" w:rsidP="004A08E7">
            <w:pPr>
              <w:jc w:val="center"/>
            </w:pPr>
            <w:r>
              <w:t>How will equality be advanced/ good relations be fostered?</w:t>
            </w:r>
          </w:p>
        </w:tc>
        <w:tc>
          <w:tcPr>
            <w:tcW w:w="4088" w:type="pct"/>
            <w:shd w:val="clear" w:color="auto" w:fill="FFFFFF" w:themeFill="background1"/>
          </w:tcPr>
          <w:p w:rsidR="00F300D7" w:rsidRPr="000A2B52" w:rsidRDefault="00E57906" w:rsidP="00E57906">
            <w:pPr>
              <w:rPr>
                <w:szCs w:val="16"/>
              </w:rPr>
            </w:pPr>
            <w:r>
              <w:rPr>
                <w:szCs w:val="16"/>
              </w:rPr>
              <w:t xml:space="preserve">The policy will help staff to understand the safeguarding process. This will include safeguarding students from protected characteristic groups.  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092415" w:rsidP="00F030DB">
            <w:pPr>
              <w:jc w:val="center"/>
              <w:rPr>
                <w:sz w:val="16"/>
                <w:szCs w:val="16"/>
              </w:rPr>
            </w:pPr>
            <w:r>
              <w:t>Who has been involved in carrying out this assessment?</w:t>
            </w:r>
            <w:r w:rsidR="00943B03">
              <w:t xml:space="preserve"> 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Default="00764AD2" w:rsidP="004A08E7">
            <w:pPr>
              <w:rPr>
                <w:szCs w:val="16"/>
              </w:rPr>
            </w:pPr>
            <w:r>
              <w:rPr>
                <w:szCs w:val="16"/>
              </w:rPr>
              <w:t xml:space="preserve">Kara Tait </w:t>
            </w:r>
          </w:p>
          <w:p w:rsidR="00764AD2" w:rsidRDefault="00764AD2" w:rsidP="004A08E7">
            <w:pPr>
              <w:rPr>
                <w:szCs w:val="16"/>
              </w:rPr>
            </w:pPr>
            <w:r>
              <w:rPr>
                <w:szCs w:val="16"/>
              </w:rPr>
              <w:t xml:space="preserve">Sara Taylor </w:t>
            </w:r>
          </w:p>
          <w:p w:rsidR="00764AD2" w:rsidRDefault="00764AD2" w:rsidP="004A08E7">
            <w:pPr>
              <w:rPr>
                <w:szCs w:val="16"/>
              </w:rPr>
            </w:pPr>
            <w:r>
              <w:rPr>
                <w:szCs w:val="16"/>
              </w:rPr>
              <w:t xml:space="preserve">David Hiddleston </w:t>
            </w:r>
            <w:r w:rsidR="007F10B8">
              <w:rPr>
                <w:szCs w:val="16"/>
              </w:rPr>
              <w:t>(David has been involved in reviewing the policy)</w:t>
            </w:r>
          </w:p>
          <w:p w:rsidR="00764AD2" w:rsidRPr="000A2B52" w:rsidRDefault="00764AD2" w:rsidP="007F10B8">
            <w:pPr>
              <w:rPr>
                <w:szCs w:val="16"/>
              </w:rPr>
            </w:pPr>
            <w:r w:rsidRPr="00551421">
              <w:rPr>
                <w:szCs w:val="16"/>
              </w:rPr>
              <w:t xml:space="preserve">Monica </w:t>
            </w:r>
            <w:r w:rsidR="00551421" w:rsidRPr="00551421">
              <w:rPr>
                <w:szCs w:val="16"/>
              </w:rPr>
              <w:t xml:space="preserve">Hoenigmann </w:t>
            </w:r>
            <w:r w:rsidR="007F10B8" w:rsidRPr="00551421">
              <w:rPr>
                <w:szCs w:val="16"/>
              </w:rPr>
              <w:t>(Monica has been involved in reviewing the policy)</w:t>
            </w:r>
          </w:p>
        </w:tc>
      </w:tr>
      <w:tr w:rsidR="004A08E7" w:rsidRPr="00202247" w:rsidTr="008F1444">
        <w:trPr>
          <w:trHeight w:val="851"/>
        </w:trPr>
        <w:tc>
          <w:tcPr>
            <w:tcW w:w="912" w:type="pct"/>
            <w:shd w:val="clear" w:color="auto" w:fill="FDE9D9" w:themeFill="accent6" w:themeFillTint="33"/>
          </w:tcPr>
          <w:p w:rsidR="004A08E7" w:rsidRPr="00202247" w:rsidRDefault="004A08E7" w:rsidP="004A08E7">
            <w:pPr>
              <w:spacing w:before="40"/>
              <w:jc w:val="center"/>
            </w:pPr>
            <w:r w:rsidRPr="00202247">
              <w:t xml:space="preserve">If you </w:t>
            </w:r>
            <w:r>
              <w:t xml:space="preserve">cannot </w:t>
            </w:r>
            <w:r w:rsidRPr="00202247">
              <w:t>fully review the impact</w:t>
            </w:r>
            <w:r>
              <w:t xml:space="preserve"> now</w:t>
            </w:r>
            <w:r w:rsidRPr="00202247">
              <w:t xml:space="preserve">, what </w:t>
            </w:r>
            <w:r>
              <w:t xml:space="preserve">else must be </w:t>
            </w:r>
            <w:r w:rsidRPr="00202247">
              <w:t xml:space="preserve">done, </w:t>
            </w:r>
            <w:r>
              <w:t>by/with whom and why?</w:t>
            </w:r>
          </w:p>
        </w:tc>
        <w:tc>
          <w:tcPr>
            <w:tcW w:w="4088" w:type="pct"/>
            <w:shd w:val="clear" w:color="auto" w:fill="FFFFFF" w:themeFill="background1"/>
          </w:tcPr>
          <w:p w:rsidR="004A08E7" w:rsidRPr="000A2B52" w:rsidRDefault="00506DF2" w:rsidP="009D7A8C">
            <w:pPr>
              <w:rPr>
                <w:szCs w:val="16"/>
              </w:rPr>
            </w:pPr>
            <w:r>
              <w:rPr>
                <w:szCs w:val="16"/>
              </w:rPr>
              <w:t xml:space="preserve">Continue to monitor safeguarding submission records to look for any trend among any protected characteristic groups. </w:t>
            </w:r>
          </w:p>
        </w:tc>
      </w:tr>
    </w:tbl>
    <w:p w:rsidR="006D3F43" w:rsidRDefault="006D3F43" w:rsidP="00850631">
      <w:pPr>
        <w:pStyle w:val="NoSpacing"/>
        <w:rPr>
          <w:b/>
          <w:sz w:val="22"/>
          <w:szCs w:val="22"/>
        </w:rPr>
      </w:pPr>
    </w:p>
    <w:p w:rsidR="009A6C9A" w:rsidRPr="00FD4016" w:rsidRDefault="009A6C9A" w:rsidP="0044724F">
      <w:pPr>
        <w:pStyle w:val="NoSpacing"/>
      </w:pPr>
      <w:r w:rsidRPr="00FD4016">
        <w:t xml:space="preserve"> 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2405"/>
        <w:gridCol w:w="11482"/>
        <w:gridCol w:w="567"/>
      </w:tblGrid>
      <w:tr w:rsidR="00C81A1C" w:rsidTr="006B7E5C">
        <w:tc>
          <w:tcPr>
            <w:tcW w:w="2405" w:type="dxa"/>
            <w:vMerge w:val="restart"/>
            <w:shd w:val="clear" w:color="auto" w:fill="FDE9D9" w:themeFill="accent6" w:themeFillTint="33"/>
            <w:hideMark/>
          </w:tcPr>
          <w:p w:rsidR="00C81A1C" w:rsidRDefault="00C81A1C" w:rsidP="00C07BE4">
            <w:pPr>
              <w:spacing w:before="120"/>
              <w:rPr>
                <w:b/>
              </w:rPr>
            </w:pPr>
            <w:r w:rsidRPr="0070228B">
              <w:rPr>
                <w:b/>
                <w:shd w:val="clear" w:color="auto" w:fill="FDE9D9" w:themeFill="accent6" w:themeFillTint="33"/>
              </w:rPr>
              <w:t xml:space="preserve">Recommended </w:t>
            </w:r>
            <w:r w:rsidR="009975A9" w:rsidRPr="0070228B">
              <w:rPr>
                <w:b/>
                <w:shd w:val="clear" w:color="auto" w:fill="FDE9D9" w:themeFill="accent6" w:themeFillTint="33"/>
              </w:rPr>
              <w:t>decision</w:t>
            </w:r>
            <w:r w:rsidRPr="0070228B">
              <w:rPr>
                <w:b/>
                <w:shd w:val="clear" w:color="auto" w:fill="FDE9D9" w:themeFill="accent6" w:themeFillTint="33"/>
              </w:rPr>
              <w:t xml:space="preserve">: </w:t>
            </w:r>
            <w:r w:rsidR="00174EC8" w:rsidRPr="0070228B">
              <w:rPr>
                <w:b/>
                <w:shd w:val="clear" w:color="auto" w:fill="FDE9D9" w:themeFill="accent6" w:themeFillTint="33"/>
              </w:rPr>
              <w:br/>
            </w:r>
            <w:r w:rsidR="009975A9" w:rsidRPr="0070228B">
              <w:rPr>
                <w:b/>
                <w:shd w:val="clear" w:color="auto" w:fill="FDE9D9" w:themeFill="accent6" w:themeFillTint="33"/>
              </w:rPr>
              <w:br/>
            </w:r>
            <w:r w:rsidR="00C9206B">
              <w:rPr>
                <w:shd w:val="clear" w:color="auto" w:fill="FDE9D9" w:themeFill="accent6" w:themeFillTint="33"/>
              </w:rPr>
              <w:t>(</w:t>
            </w:r>
            <w:r w:rsidR="00C07BE4">
              <w:rPr>
                <w:shd w:val="clear" w:color="auto" w:fill="FDE9D9" w:themeFill="accent6" w:themeFillTint="33"/>
              </w:rPr>
              <w:t>place an x against relevant outcome</w:t>
            </w:r>
            <w:r w:rsidR="00C9206B">
              <w:t>)</w:t>
            </w:r>
            <w:r w:rsidR="00FC6575" w:rsidRPr="0009275B">
              <w:rPr>
                <w:b/>
              </w:rPr>
              <w:t xml:space="preserve"> </w:t>
            </w:r>
          </w:p>
          <w:p w:rsidR="002F31D7" w:rsidRPr="002F31D7" w:rsidRDefault="002F31D7" w:rsidP="00C07BE4">
            <w:pPr>
              <w:spacing w:before="120"/>
              <w:rPr>
                <w:color w:val="FFFFFF" w:themeColor="background1"/>
              </w:rPr>
            </w:pPr>
            <w:r w:rsidRPr="002F31D7">
              <w:rPr>
                <w:sz w:val="20"/>
              </w:rPr>
              <w:t xml:space="preserve">See note </w:t>
            </w:r>
            <w:r w:rsidR="00C76212">
              <w:rPr>
                <w:sz w:val="20"/>
              </w:rPr>
              <w:t>9</w:t>
            </w: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1 - Proceed –</w:t>
            </w:r>
            <w:r w:rsidR="00DD267E">
              <w:t xml:space="preserve"> </w:t>
            </w:r>
            <w:r w:rsidRPr="0009275B">
              <w:t>no potential identified for discrimination or adverse impact, and all opportunities to promote equality have been taken</w:t>
            </w:r>
          </w:p>
        </w:tc>
        <w:tc>
          <w:tcPr>
            <w:tcW w:w="567" w:type="dxa"/>
          </w:tcPr>
          <w:p w:rsidR="00C81A1C" w:rsidRDefault="005D3C35" w:rsidP="0044724F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2 – Proceed with adjustments to remove barriers identified or to better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3 – Continue despite having identified some potential for adverse impact or missed opportunity to promote equality</w:t>
            </w:r>
          </w:p>
        </w:tc>
        <w:tc>
          <w:tcPr>
            <w:tcW w:w="567" w:type="dxa"/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C81A1C" w:rsidTr="006B7E5C"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C81A1C" w:rsidRDefault="00C81A1C" w:rsidP="0044724F">
            <w:pPr>
              <w:spacing w:before="120"/>
              <w:rPr>
                <w:rFonts w:asciiTheme="minorHAnsi" w:hAnsiTheme="minorHAnsi" w:cstheme="minorBidi"/>
                <w:b/>
                <w:sz w:val="20"/>
                <w:szCs w:val="20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  <w:hideMark/>
          </w:tcPr>
          <w:p w:rsidR="00C81A1C" w:rsidRPr="0009275B" w:rsidRDefault="00C81A1C" w:rsidP="00DD267E">
            <w:pPr>
              <w:spacing w:before="120"/>
              <w:ind w:left="1247" w:hanging="1247"/>
            </w:pPr>
            <w:r w:rsidRPr="0009275B">
              <w:t>Outcome 4 – Stop and rethink as actual or potential unlawful discrimination has been identified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81A1C" w:rsidRDefault="00C81A1C" w:rsidP="0044724F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473F86" w:rsidRPr="00AF4FFA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73F86" w:rsidRPr="0009275B" w:rsidRDefault="00347AED" w:rsidP="0044724F">
            <w:pPr>
              <w:spacing w:before="40"/>
              <w:rPr>
                <w:color w:val="FFFFFF" w:themeColor="background1"/>
              </w:rPr>
            </w:pPr>
            <w:r w:rsidRPr="0009275B">
              <w:t xml:space="preserve">Any </w:t>
            </w:r>
            <w:r w:rsidR="00331C19" w:rsidRPr="0009275B">
              <w:t>o</w:t>
            </w:r>
            <w:r w:rsidR="00473F86" w:rsidRPr="0009275B">
              <w:t xml:space="preserve">ther </w:t>
            </w:r>
            <w:r w:rsidR="00331C19" w:rsidRPr="0009275B">
              <w:t>r</w:t>
            </w:r>
            <w:r w:rsidR="00473F86" w:rsidRPr="0009275B">
              <w:t>ecommendations?</w:t>
            </w:r>
            <w:r w:rsidR="00331C19" w:rsidRPr="0009275B">
              <w:t xml:space="preserve">  </w:t>
            </w:r>
          </w:p>
        </w:tc>
      </w:tr>
      <w:tr w:rsidR="00473F86" w:rsidTr="006B7E5C">
        <w:tblPrEx>
          <w:tblBorders>
            <w:left w:val="none" w:sz="0" w:space="0" w:color="auto"/>
            <w:right w:val="none" w:sz="0" w:space="0" w:color="auto"/>
          </w:tblBorders>
        </w:tblPrEx>
        <w:trPr>
          <w:trHeight w:val="534"/>
        </w:trPr>
        <w:tc>
          <w:tcPr>
            <w:tcW w:w="144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1FE0" w:rsidRDefault="00F01FE0" w:rsidP="002A3745">
            <w:pPr>
              <w:spacing w:before="240"/>
              <w:rPr>
                <w:sz w:val="20"/>
                <w:szCs w:val="20"/>
              </w:rPr>
            </w:pPr>
          </w:p>
        </w:tc>
      </w:tr>
    </w:tbl>
    <w:p w:rsidR="0070228B" w:rsidRDefault="0070228B" w:rsidP="0070228B">
      <w:pPr>
        <w:spacing w:after="0"/>
      </w:pPr>
    </w:p>
    <w:p w:rsidR="005C1F2A" w:rsidRPr="0070228B" w:rsidRDefault="00F154F9" w:rsidP="0070228B">
      <w:pPr>
        <w:rPr>
          <w:b/>
        </w:rPr>
      </w:pPr>
      <w:r>
        <w:rPr>
          <w:b/>
        </w:rPr>
        <w:t>Step</w:t>
      </w:r>
      <w:r w:rsidR="00777F52">
        <w:rPr>
          <w:b/>
        </w:rPr>
        <w:t xml:space="preserve"> 4</w:t>
      </w:r>
      <w:r w:rsidR="005C1F2A" w:rsidRPr="0070228B">
        <w:rPr>
          <w:b/>
        </w:rPr>
        <w:t>: The monitoring and review stage</w:t>
      </w:r>
      <w:r w:rsidR="0053368B" w:rsidRPr="0070228B">
        <w:rPr>
          <w:b/>
        </w:rPr>
        <w:t xml:space="preserve"> </w:t>
      </w:r>
    </w:p>
    <w:tbl>
      <w:tblPr>
        <w:tblStyle w:val="TableGrid"/>
        <w:tblW w:w="148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74"/>
        <w:gridCol w:w="3545"/>
        <w:gridCol w:w="3260"/>
      </w:tblGrid>
      <w:tr w:rsidR="009975A9" w:rsidRPr="00AF4FFA" w:rsidTr="007B4F24">
        <w:trPr>
          <w:trHeight w:val="1559"/>
        </w:trPr>
        <w:tc>
          <w:tcPr>
            <w:tcW w:w="14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9975A9" w:rsidRPr="0070228B" w:rsidRDefault="00AD3F42" w:rsidP="0044724F">
            <w:pPr>
              <w:spacing w:before="60"/>
              <w:rPr>
                <w:b/>
              </w:rPr>
            </w:pPr>
            <w:r>
              <w:rPr>
                <w:b/>
              </w:rPr>
              <w:t>Plan actions</w:t>
            </w:r>
            <w:r w:rsidR="009975A9" w:rsidRPr="0070228B">
              <w:rPr>
                <w:b/>
              </w:rPr>
              <w:t xml:space="preserve"> </w:t>
            </w:r>
            <w:r>
              <w:rPr>
                <w:b/>
              </w:rPr>
              <w:t xml:space="preserve">to reduce negative impact, advance equality and </w:t>
            </w:r>
            <w:r w:rsidRPr="0070228B">
              <w:rPr>
                <w:b/>
              </w:rPr>
              <w:t>monitor</w:t>
            </w:r>
            <w:r w:rsidR="009975A9" w:rsidRPr="0070228B">
              <w:rPr>
                <w:b/>
              </w:rPr>
              <w:t xml:space="preserve"> the impact of the </w:t>
            </w:r>
            <w:r>
              <w:rPr>
                <w:b/>
              </w:rPr>
              <w:t xml:space="preserve">policy, </w:t>
            </w:r>
            <w:r w:rsidR="009975A9" w:rsidRPr="0070228B">
              <w:rPr>
                <w:b/>
              </w:rPr>
              <w:t>proposal</w:t>
            </w:r>
            <w:r>
              <w:rPr>
                <w:b/>
              </w:rPr>
              <w:t xml:space="preserve"> or decision</w:t>
            </w:r>
          </w:p>
          <w:p w:rsidR="009975A9" w:rsidRPr="0070228B" w:rsidRDefault="009975A9" w:rsidP="0044724F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Please indicate if there is any data which needs to be collected as part of action to be taken and how often it will be analysed.</w:t>
            </w:r>
          </w:p>
          <w:p w:rsidR="009975A9" w:rsidRDefault="009975A9" w:rsidP="0044724F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Cs/>
              </w:rPr>
            </w:pPr>
            <w:r w:rsidRPr="0070228B">
              <w:rPr>
                <w:bCs/>
              </w:rPr>
              <w:t>Indicate how the person responsible will continue to involve relevant groups and communities in the implementation and monitoring of the policy</w:t>
            </w:r>
            <w:r w:rsidR="00C9206B">
              <w:rPr>
                <w:bCs/>
              </w:rPr>
              <w:t>, etc.</w:t>
            </w:r>
          </w:p>
          <w:p w:rsidR="009975A9" w:rsidRPr="003747D2" w:rsidRDefault="00777F52" w:rsidP="00C51C24">
            <w:pPr>
              <w:pStyle w:val="ListParagraph"/>
              <w:numPr>
                <w:ilvl w:val="0"/>
                <w:numId w:val="2"/>
              </w:numPr>
              <w:ind w:left="714" w:hanging="357"/>
              <w:contextualSpacing w:val="0"/>
              <w:rPr>
                <w:b/>
                <w:sz w:val="22"/>
                <w:szCs w:val="22"/>
              </w:rPr>
            </w:pPr>
            <w:r>
              <w:rPr>
                <w:bCs/>
              </w:rPr>
              <w:t>How will the impact of the policy/procedure/decision be monitored?</w:t>
            </w:r>
          </w:p>
          <w:p w:rsidR="003747D2" w:rsidRPr="0070228B" w:rsidRDefault="003747D2" w:rsidP="003747D2">
            <w:pPr>
              <w:pStyle w:val="ListParagraph"/>
              <w:ind w:left="714"/>
              <w:contextualSpacing w:val="0"/>
              <w:rPr>
                <w:b/>
                <w:sz w:val="22"/>
                <w:szCs w:val="22"/>
              </w:rPr>
            </w:pPr>
            <w:r w:rsidRPr="003747D2">
              <w:rPr>
                <w:bCs/>
                <w:sz w:val="20"/>
              </w:rPr>
              <w:t>See Note 10</w:t>
            </w:r>
          </w:p>
        </w:tc>
      </w:tr>
      <w:tr w:rsidR="00C81A1C" w:rsidTr="007B4F24">
        <w:trPr>
          <w:trHeight w:val="415"/>
        </w:trPr>
        <w:tc>
          <w:tcPr>
            <w:tcW w:w="8074" w:type="dxa"/>
            <w:tcBorders>
              <w:left w:val="single" w:sz="4" w:space="0" w:color="auto"/>
            </w:tcBorders>
          </w:tcPr>
          <w:p w:rsidR="00C81A1C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lastRenderedPageBreak/>
              <w:t xml:space="preserve">Action to be </w:t>
            </w:r>
            <w:r w:rsidR="009975A9" w:rsidRPr="009975A9">
              <w:rPr>
                <w:b/>
                <w:sz w:val="22"/>
                <w:szCs w:val="22"/>
              </w:rPr>
              <w:t>T</w:t>
            </w:r>
            <w:r w:rsidRPr="009975A9">
              <w:rPr>
                <w:b/>
                <w:sz w:val="22"/>
                <w:szCs w:val="22"/>
              </w:rPr>
              <w:t>aken</w:t>
            </w:r>
            <w:r w:rsidR="00211D20" w:rsidRPr="009975A9">
              <w:rPr>
                <w:b/>
                <w:sz w:val="22"/>
                <w:szCs w:val="22"/>
              </w:rPr>
              <w:t>:</w:t>
            </w:r>
            <w:r w:rsidRPr="009975A9">
              <w:rPr>
                <w:b/>
                <w:sz w:val="22"/>
                <w:szCs w:val="22"/>
              </w:rPr>
              <w:t xml:space="preserve"> </w:t>
            </w:r>
          </w:p>
          <w:p w:rsidR="00774188" w:rsidRPr="009975A9" w:rsidRDefault="00774188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545" w:type="dxa"/>
          </w:tcPr>
          <w:p w:rsidR="00C81A1C" w:rsidRPr="009975A9" w:rsidRDefault="009975A9" w:rsidP="0044724F">
            <w:pPr>
              <w:spacing w:before="60"/>
              <w:rPr>
                <w:b/>
                <w:sz w:val="22"/>
                <w:szCs w:val="22"/>
              </w:rPr>
            </w:pPr>
            <w:r w:rsidRPr="009975A9">
              <w:rPr>
                <w:b/>
                <w:sz w:val="22"/>
                <w:szCs w:val="22"/>
              </w:rPr>
              <w:t>Person R</w:t>
            </w:r>
            <w:r w:rsidR="00C85426" w:rsidRPr="009975A9">
              <w:rPr>
                <w:b/>
                <w:sz w:val="22"/>
                <w:szCs w:val="22"/>
              </w:rPr>
              <w:t>esponsible:</w:t>
            </w:r>
          </w:p>
          <w:p w:rsidR="00C81A1C" w:rsidRPr="009975A9" w:rsidRDefault="00C81A1C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  <w:hideMark/>
          </w:tcPr>
          <w:p w:rsidR="00774188" w:rsidRPr="009975A9" w:rsidRDefault="00777F52" w:rsidP="0044724F">
            <w:pPr>
              <w:spacing w:before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Completion/Review</w:t>
            </w:r>
            <w:r w:rsidR="00C85426" w:rsidRPr="009975A9">
              <w:rPr>
                <w:b/>
                <w:sz w:val="22"/>
                <w:szCs w:val="22"/>
              </w:rPr>
              <w:t xml:space="preserve"> </w:t>
            </w:r>
            <w:r w:rsidR="009975A9" w:rsidRPr="009975A9">
              <w:rPr>
                <w:b/>
                <w:sz w:val="22"/>
                <w:szCs w:val="22"/>
              </w:rPr>
              <w:t>D</w:t>
            </w:r>
            <w:r w:rsidR="00C85426" w:rsidRPr="009975A9">
              <w:rPr>
                <w:b/>
                <w:sz w:val="22"/>
                <w:szCs w:val="22"/>
              </w:rPr>
              <w:t>ate:</w:t>
            </w:r>
          </w:p>
          <w:p w:rsidR="00F01FE0" w:rsidRPr="009975A9" w:rsidRDefault="00F01FE0" w:rsidP="0044724F">
            <w:pPr>
              <w:spacing w:before="60"/>
              <w:rPr>
                <w:b/>
                <w:sz w:val="22"/>
                <w:szCs w:val="22"/>
              </w:rPr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3059EC" w:rsidP="00DD267E">
            <w:pPr>
              <w:spacing w:before="240"/>
            </w:pPr>
            <w:r>
              <w:t xml:space="preserve">Reviewed in line with the policy review date. 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3059EC" w:rsidP="00DD267E">
            <w:pPr>
              <w:spacing w:before="240"/>
            </w:pPr>
            <w:r>
              <w:t>Safeguarding team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3059EC" w:rsidP="00DD267E">
            <w:pPr>
              <w:spacing w:before="240"/>
            </w:pPr>
            <w:r w:rsidRPr="009F712B">
              <w:t>September 2021</w:t>
            </w:r>
          </w:p>
        </w:tc>
      </w:tr>
      <w:tr w:rsidR="00836A55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43342" w:rsidP="00DD267E">
            <w:pPr>
              <w:spacing w:before="240"/>
            </w:pPr>
            <w:r>
              <w:t>Interim review of policy</w:t>
            </w: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43342" w:rsidP="00DD267E">
            <w:pPr>
              <w:spacing w:before="240"/>
            </w:pPr>
            <w:r>
              <w:t xml:space="preserve">Safeguarding team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836A55" w:rsidRPr="000A2B52" w:rsidRDefault="00843342" w:rsidP="00DD267E">
            <w:pPr>
              <w:spacing w:before="240"/>
            </w:pPr>
            <w:r>
              <w:t xml:space="preserve">Yearly – September </w:t>
            </w: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51C24" w:rsidTr="007B4F24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545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51C24" w:rsidRPr="000A2B52" w:rsidRDefault="00C51C24" w:rsidP="00DD267E">
            <w:pPr>
              <w:spacing w:before="240"/>
            </w:pPr>
          </w:p>
        </w:tc>
      </w:tr>
      <w:tr w:rsidR="00C81A1C" w:rsidTr="007B4F24"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A1C" w:rsidRDefault="00C81A1C" w:rsidP="008E0C3F">
            <w:pPr>
              <w:spacing w:before="24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Signature of </w:t>
            </w:r>
            <w:r w:rsidR="00211D20">
              <w:rPr>
                <w:b/>
              </w:rPr>
              <w:t>L</w:t>
            </w:r>
            <w:r w:rsidR="007C0549">
              <w:rPr>
                <w:b/>
              </w:rPr>
              <w:t>ead</w:t>
            </w:r>
            <w:r w:rsidR="009F712B">
              <w:rPr>
                <w:b/>
              </w:rPr>
              <w:t xml:space="preserve">: Kara Tait </w:t>
            </w:r>
            <w:r w:rsidR="00F01FE0">
              <w:rPr>
                <w:sz w:val="20"/>
                <w:szCs w:val="20"/>
              </w:rPr>
              <w:tab/>
            </w:r>
            <w:r w:rsidR="004A7B9E" w:rsidRPr="0066419E">
              <w:rPr>
                <w:sz w:val="22"/>
                <w:szCs w:val="20"/>
              </w:rPr>
              <w:tab/>
            </w:r>
            <w:r>
              <w:rPr>
                <w:b/>
              </w:rPr>
              <w:t>Date:</w:t>
            </w:r>
            <w:r w:rsidR="00B55180">
              <w:rPr>
                <w:b/>
              </w:rPr>
              <w:t xml:space="preserve">  </w:t>
            </w:r>
            <w:r w:rsidR="009F712B">
              <w:rPr>
                <w:b/>
              </w:rPr>
              <w:t>18/09/18</w:t>
            </w:r>
          </w:p>
        </w:tc>
      </w:tr>
      <w:tr w:rsidR="004175D0" w:rsidTr="00610DC7">
        <w:trPr>
          <w:trHeight w:val="1118"/>
        </w:trPr>
        <w:tc>
          <w:tcPr>
            <w:tcW w:w="1487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34366" w:rsidRDefault="00F154F9" w:rsidP="00DD267E">
            <w:pPr>
              <w:spacing w:before="240"/>
              <w:rPr>
                <w:b/>
              </w:rPr>
            </w:pPr>
            <w:r>
              <w:rPr>
                <w:b/>
              </w:rPr>
              <w:t>Step 5 – Review and Publication</w:t>
            </w:r>
          </w:p>
          <w:p w:rsidR="00634366" w:rsidRPr="00634366" w:rsidRDefault="00634366" w:rsidP="00DD267E">
            <w:pPr>
              <w:spacing w:before="240"/>
              <w:rPr>
                <w:sz w:val="20"/>
              </w:rPr>
            </w:pPr>
            <w:r w:rsidRPr="00634366">
              <w:rPr>
                <w:sz w:val="20"/>
              </w:rPr>
              <w:t>See Note 11</w:t>
            </w:r>
          </w:p>
          <w:p w:rsidR="00F154F9" w:rsidRDefault="00F154F9" w:rsidP="00F154F9">
            <w:pPr>
              <w:spacing w:before="240"/>
            </w:pPr>
            <w:r>
              <w:t>Please s</w:t>
            </w:r>
            <w:r w:rsidR="004175D0" w:rsidRPr="00943B03">
              <w:t xml:space="preserve">end the </w:t>
            </w:r>
            <w:r w:rsidR="009D55A4" w:rsidRPr="00943B03">
              <w:t>completed</w:t>
            </w:r>
            <w:r w:rsidR="004175D0" w:rsidRPr="00943B03">
              <w:t xml:space="preserve"> EIA record to </w:t>
            </w:r>
            <w:r w:rsidR="00EE037F">
              <w:t xml:space="preserve">Sara Taylor, </w:t>
            </w:r>
            <w:r w:rsidR="009D55A4" w:rsidRPr="00943B03">
              <w:t>Equalities</w:t>
            </w:r>
            <w:r w:rsidR="00EE037F">
              <w:t xml:space="preserve"> Officer</w:t>
            </w:r>
            <w:r w:rsidR="004175D0" w:rsidRPr="00943B03">
              <w:t xml:space="preserve">, </w:t>
            </w:r>
            <w:hyperlink r:id="rId10" w:history="1">
              <w:r w:rsidR="00EE037F" w:rsidRPr="00BF78EE">
                <w:rPr>
                  <w:rStyle w:val="Hyperlink"/>
                </w:rPr>
                <w:t>sara.taylor@edinburghcollege.ac.uk</w:t>
              </w:r>
            </w:hyperlink>
            <w:r w:rsidR="004175D0" w:rsidRPr="00943B03">
              <w:t xml:space="preserve"> for </w:t>
            </w:r>
          </w:p>
          <w:p w:rsidR="00F154F9" w:rsidRPr="00F154F9" w:rsidRDefault="004175D0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r w:rsidRPr="00943B03">
              <w:t xml:space="preserve">review by </w:t>
            </w:r>
            <w:r w:rsidR="009D55A4" w:rsidRPr="00943B03">
              <w:t>Equalities</w:t>
            </w:r>
            <w:r w:rsidRPr="00943B03">
              <w:t xml:space="preserve"> team</w:t>
            </w:r>
          </w:p>
          <w:p w:rsidR="004175D0" w:rsidRPr="00F154F9" w:rsidRDefault="009D55A4" w:rsidP="00F154F9">
            <w:pPr>
              <w:pStyle w:val="ListParagraph"/>
              <w:numPr>
                <w:ilvl w:val="0"/>
                <w:numId w:val="13"/>
              </w:numPr>
              <w:spacing w:before="240"/>
              <w:rPr>
                <w:b/>
              </w:rPr>
            </w:pPr>
            <w:proofErr w:type="gramStart"/>
            <w:r w:rsidRPr="00943B03">
              <w:t>publication</w:t>
            </w:r>
            <w:proofErr w:type="gramEnd"/>
            <w:r w:rsidRPr="00943B03">
              <w:t xml:space="preserve"> </w:t>
            </w:r>
            <w:r w:rsidR="009770BB">
              <w:t xml:space="preserve">in whole or in part </w:t>
            </w:r>
            <w:r w:rsidRPr="00943B03">
              <w:t>on the College website.</w:t>
            </w:r>
          </w:p>
        </w:tc>
      </w:tr>
    </w:tbl>
    <w:p w:rsidR="00E21817" w:rsidRPr="00E21817" w:rsidRDefault="00E21817" w:rsidP="00610DC7">
      <w:pPr>
        <w:spacing w:after="0"/>
        <w:rPr>
          <w:sz w:val="20"/>
          <w:szCs w:val="20"/>
        </w:rPr>
      </w:pPr>
    </w:p>
    <w:sectPr w:rsidR="00E21817" w:rsidRPr="00E21817" w:rsidSect="0071002A">
      <w:pgSz w:w="16838" w:h="11906" w:orient="landscape" w:code="9"/>
      <w:pgMar w:top="567" w:right="1134" w:bottom="397" w:left="1134" w:header="709" w:footer="709" w:gutter="0"/>
      <w:pgBorders w:display="firstPage" w:offsetFrom="page">
        <w:top w:val="single" w:sz="18" w:space="24" w:color="FFFFFF" w:themeColor="background1"/>
        <w:left w:val="single" w:sz="18" w:space="24" w:color="FFFFFF" w:themeColor="background1"/>
        <w:bottom w:val="single" w:sz="18" w:space="24" w:color="FFFFFF" w:themeColor="background1"/>
        <w:right w:val="single" w:sz="1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FE" w:rsidRDefault="00F853FE" w:rsidP="00EC6BAC">
      <w:pPr>
        <w:spacing w:after="0" w:line="240" w:lineRule="auto"/>
      </w:pPr>
      <w:r>
        <w:separator/>
      </w:r>
    </w:p>
  </w:endnote>
  <w:end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3FE" w:rsidRPr="00EC6BAC" w:rsidRDefault="00907BC4">
    <w:pPr>
      <w:pStyle w:val="Footer"/>
      <w:rPr>
        <w:sz w:val="16"/>
        <w:szCs w:val="16"/>
      </w:rPr>
    </w:pPr>
    <w:sdt>
      <w:sdtPr>
        <w:rPr>
          <w:sz w:val="16"/>
          <w:szCs w:val="16"/>
        </w:rPr>
        <w:alias w:val="Title"/>
        <w:tag w:val=""/>
        <w:id w:val="-572509429"/>
        <w:placeholder>
          <w:docPart w:val="E9FA85BD85004732B580DE309EAB841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853FE">
          <w:rPr>
            <w:sz w:val="16"/>
            <w:szCs w:val="16"/>
          </w:rPr>
          <w:t>Equality Impact Assessment</w:t>
        </w:r>
        <w:r w:rsidR="0071002A">
          <w:rPr>
            <w:sz w:val="16"/>
            <w:szCs w:val="16"/>
          </w:rPr>
          <w:t xml:space="preserve"> Form</w:t>
        </w:r>
      </w:sdtContent>
    </w:sdt>
    <w:r w:rsidR="00F853FE">
      <w:rPr>
        <w:sz w:val="16"/>
        <w:szCs w:val="16"/>
      </w:rPr>
      <w:t xml:space="preserve">    </w:t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>
      <w:rPr>
        <w:sz w:val="16"/>
        <w:szCs w:val="16"/>
      </w:rPr>
      <w:tab/>
    </w:r>
    <w:r w:rsidR="00F853FE" w:rsidRPr="00EC6BAC">
      <w:rPr>
        <w:sz w:val="16"/>
        <w:szCs w:val="16"/>
      </w:rPr>
      <w:t xml:space="preserve">Page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PAGE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</w:t>
    </w:r>
    <w:r w:rsidR="00F853FE" w:rsidRPr="00EC6BAC">
      <w:rPr>
        <w:b/>
        <w:sz w:val="16"/>
        <w:szCs w:val="16"/>
      </w:rPr>
      <w:fldChar w:fldCharType="end"/>
    </w:r>
    <w:r w:rsidR="00F853FE" w:rsidRPr="00EC6BAC">
      <w:rPr>
        <w:sz w:val="16"/>
        <w:szCs w:val="16"/>
      </w:rPr>
      <w:t xml:space="preserve"> of </w:t>
    </w:r>
    <w:r w:rsidR="00F853FE" w:rsidRPr="00EC6BAC">
      <w:rPr>
        <w:b/>
        <w:sz w:val="16"/>
        <w:szCs w:val="16"/>
      </w:rPr>
      <w:fldChar w:fldCharType="begin"/>
    </w:r>
    <w:r w:rsidR="00F853FE" w:rsidRPr="00EC6BAC">
      <w:rPr>
        <w:b/>
        <w:sz w:val="16"/>
        <w:szCs w:val="16"/>
      </w:rPr>
      <w:instrText xml:space="preserve"> NUMPAGES  \* Arabic  \* MERGEFORMAT </w:instrText>
    </w:r>
    <w:r w:rsidR="00F853FE" w:rsidRPr="00EC6BAC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7</w:t>
    </w:r>
    <w:r w:rsidR="00F853FE" w:rsidRPr="00EC6BAC">
      <w:rPr>
        <w:b/>
        <w:sz w:val="16"/>
        <w:szCs w:val="16"/>
      </w:rPr>
      <w:fldChar w:fldCharType="end"/>
    </w:r>
    <w:r w:rsidR="00F853F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FE" w:rsidRDefault="00F853FE" w:rsidP="00EC6BAC">
      <w:pPr>
        <w:spacing w:after="0" w:line="240" w:lineRule="auto"/>
      </w:pPr>
      <w:r>
        <w:separator/>
      </w:r>
    </w:p>
  </w:footnote>
  <w:footnote w:type="continuationSeparator" w:id="0">
    <w:p w:rsidR="00F853FE" w:rsidRDefault="00F853FE" w:rsidP="00EC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64B3"/>
    <w:multiLevelType w:val="hybridMultilevel"/>
    <w:tmpl w:val="CE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0EC"/>
    <w:multiLevelType w:val="hybridMultilevel"/>
    <w:tmpl w:val="2B9C8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80923"/>
    <w:multiLevelType w:val="hybridMultilevel"/>
    <w:tmpl w:val="2ED4E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A22A2"/>
    <w:multiLevelType w:val="hybridMultilevel"/>
    <w:tmpl w:val="EDBC0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36EBD"/>
    <w:multiLevelType w:val="hybridMultilevel"/>
    <w:tmpl w:val="55900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A31D8"/>
    <w:multiLevelType w:val="hybridMultilevel"/>
    <w:tmpl w:val="EAC4F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0623C"/>
    <w:multiLevelType w:val="multilevel"/>
    <w:tmpl w:val="B866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DA4387"/>
    <w:multiLevelType w:val="hybridMultilevel"/>
    <w:tmpl w:val="8BACC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763CE"/>
    <w:multiLevelType w:val="hybridMultilevel"/>
    <w:tmpl w:val="2AEC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D66E7"/>
    <w:multiLevelType w:val="hybridMultilevel"/>
    <w:tmpl w:val="2E18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BD4AFD"/>
    <w:multiLevelType w:val="hybridMultilevel"/>
    <w:tmpl w:val="2DEE7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20D96"/>
    <w:multiLevelType w:val="hybridMultilevel"/>
    <w:tmpl w:val="E4120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353CA"/>
    <w:multiLevelType w:val="hybridMultilevel"/>
    <w:tmpl w:val="6068F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1C"/>
    <w:rsid w:val="0001517B"/>
    <w:rsid w:val="00040BAC"/>
    <w:rsid w:val="00046FB6"/>
    <w:rsid w:val="00051B0F"/>
    <w:rsid w:val="0008211F"/>
    <w:rsid w:val="0008218C"/>
    <w:rsid w:val="00090CE9"/>
    <w:rsid w:val="00092415"/>
    <w:rsid w:val="0009275B"/>
    <w:rsid w:val="000A181E"/>
    <w:rsid w:val="000A2B52"/>
    <w:rsid w:val="000B7095"/>
    <w:rsid w:val="000C7526"/>
    <w:rsid w:val="000D7B4B"/>
    <w:rsid w:val="00106EAB"/>
    <w:rsid w:val="00112679"/>
    <w:rsid w:val="001133B2"/>
    <w:rsid w:val="00113E60"/>
    <w:rsid w:val="00132768"/>
    <w:rsid w:val="00153782"/>
    <w:rsid w:val="00166A92"/>
    <w:rsid w:val="00174EC8"/>
    <w:rsid w:val="00175CB7"/>
    <w:rsid w:val="001812C7"/>
    <w:rsid w:val="001832E8"/>
    <w:rsid w:val="001845F7"/>
    <w:rsid w:val="001B75BB"/>
    <w:rsid w:val="001C5461"/>
    <w:rsid w:val="001D31B4"/>
    <w:rsid w:val="001E121F"/>
    <w:rsid w:val="001E73F1"/>
    <w:rsid w:val="001E7F45"/>
    <w:rsid w:val="00202247"/>
    <w:rsid w:val="00211D20"/>
    <w:rsid w:val="0021774A"/>
    <w:rsid w:val="00236EF7"/>
    <w:rsid w:val="00244535"/>
    <w:rsid w:val="0026100E"/>
    <w:rsid w:val="00262B9B"/>
    <w:rsid w:val="0027399A"/>
    <w:rsid w:val="002834B7"/>
    <w:rsid w:val="002A21A0"/>
    <w:rsid w:val="002A3745"/>
    <w:rsid w:val="002B33E5"/>
    <w:rsid w:val="002B3744"/>
    <w:rsid w:val="002D57F4"/>
    <w:rsid w:val="002F31D7"/>
    <w:rsid w:val="002F6BC8"/>
    <w:rsid w:val="003059EC"/>
    <w:rsid w:val="00323A6A"/>
    <w:rsid w:val="00325293"/>
    <w:rsid w:val="00331C19"/>
    <w:rsid w:val="00337760"/>
    <w:rsid w:val="00340898"/>
    <w:rsid w:val="003421BB"/>
    <w:rsid w:val="00343996"/>
    <w:rsid w:val="00345E3E"/>
    <w:rsid w:val="00347AED"/>
    <w:rsid w:val="0035084D"/>
    <w:rsid w:val="00371155"/>
    <w:rsid w:val="003714EC"/>
    <w:rsid w:val="003747D2"/>
    <w:rsid w:val="00383A03"/>
    <w:rsid w:val="003B3F27"/>
    <w:rsid w:val="003B4171"/>
    <w:rsid w:val="003B5621"/>
    <w:rsid w:val="003C2BC3"/>
    <w:rsid w:val="003E723B"/>
    <w:rsid w:val="003F16C5"/>
    <w:rsid w:val="003F702E"/>
    <w:rsid w:val="00404A4A"/>
    <w:rsid w:val="00410ECC"/>
    <w:rsid w:val="0041433B"/>
    <w:rsid w:val="004175D0"/>
    <w:rsid w:val="0043183F"/>
    <w:rsid w:val="00446896"/>
    <w:rsid w:val="0044724F"/>
    <w:rsid w:val="00454D10"/>
    <w:rsid w:val="00473F86"/>
    <w:rsid w:val="00477857"/>
    <w:rsid w:val="00483B7F"/>
    <w:rsid w:val="004927CF"/>
    <w:rsid w:val="0049436B"/>
    <w:rsid w:val="004950A8"/>
    <w:rsid w:val="004A08E7"/>
    <w:rsid w:val="004A4F3F"/>
    <w:rsid w:val="004A7B9E"/>
    <w:rsid w:val="004B3B6D"/>
    <w:rsid w:val="004C119F"/>
    <w:rsid w:val="004C50CC"/>
    <w:rsid w:val="004C727B"/>
    <w:rsid w:val="004D513D"/>
    <w:rsid w:val="004E2AB0"/>
    <w:rsid w:val="00506DF2"/>
    <w:rsid w:val="0052493B"/>
    <w:rsid w:val="0053368B"/>
    <w:rsid w:val="00545FA5"/>
    <w:rsid w:val="00551421"/>
    <w:rsid w:val="00562A05"/>
    <w:rsid w:val="00564F3A"/>
    <w:rsid w:val="00566710"/>
    <w:rsid w:val="00587CA2"/>
    <w:rsid w:val="00590127"/>
    <w:rsid w:val="005950BA"/>
    <w:rsid w:val="005B2EA3"/>
    <w:rsid w:val="005B50FA"/>
    <w:rsid w:val="005B6804"/>
    <w:rsid w:val="005C1F2A"/>
    <w:rsid w:val="005C2CD1"/>
    <w:rsid w:val="005C7FBD"/>
    <w:rsid w:val="005D3C35"/>
    <w:rsid w:val="005D405A"/>
    <w:rsid w:val="005E2E3B"/>
    <w:rsid w:val="005E5272"/>
    <w:rsid w:val="005E715E"/>
    <w:rsid w:val="005F150D"/>
    <w:rsid w:val="005F4827"/>
    <w:rsid w:val="0060741F"/>
    <w:rsid w:val="00610DC7"/>
    <w:rsid w:val="0061726E"/>
    <w:rsid w:val="0062032F"/>
    <w:rsid w:val="00622E5F"/>
    <w:rsid w:val="006232F5"/>
    <w:rsid w:val="00634366"/>
    <w:rsid w:val="00637596"/>
    <w:rsid w:val="00650DAA"/>
    <w:rsid w:val="006528F7"/>
    <w:rsid w:val="00656F1C"/>
    <w:rsid w:val="0066419E"/>
    <w:rsid w:val="00673E78"/>
    <w:rsid w:val="006845D3"/>
    <w:rsid w:val="00692E21"/>
    <w:rsid w:val="00694650"/>
    <w:rsid w:val="006B7E5C"/>
    <w:rsid w:val="006D0B08"/>
    <w:rsid w:val="006D3F43"/>
    <w:rsid w:val="006F48B0"/>
    <w:rsid w:val="006F4FC8"/>
    <w:rsid w:val="0070228B"/>
    <w:rsid w:val="00706148"/>
    <w:rsid w:val="00706168"/>
    <w:rsid w:val="0070758D"/>
    <w:rsid w:val="0071002A"/>
    <w:rsid w:val="007246FF"/>
    <w:rsid w:val="00726620"/>
    <w:rsid w:val="00764AD2"/>
    <w:rsid w:val="00774188"/>
    <w:rsid w:val="00777F52"/>
    <w:rsid w:val="00783596"/>
    <w:rsid w:val="00792882"/>
    <w:rsid w:val="0079621C"/>
    <w:rsid w:val="00797058"/>
    <w:rsid w:val="007A72E3"/>
    <w:rsid w:val="007B4F24"/>
    <w:rsid w:val="007C0549"/>
    <w:rsid w:val="007F10B8"/>
    <w:rsid w:val="007F24AD"/>
    <w:rsid w:val="008048E9"/>
    <w:rsid w:val="00807CAE"/>
    <w:rsid w:val="00810BFD"/>
    <w:rsid w:val="00831D95"/>
    <w:rsid w:val="00836A55"/>
    <w:rsid w:val="00843342"/>
    <w:rsid w:val="0084757F"/>
    <w:rsid w:val="00850631"/>
    <w:rsid w:val="00851AC2"/>
    <w:rsid w:val="0085243E"/>
    <w:rsid w:val="008A5BD0"/>
    <w:rsid w:val="008B469B"/>
    <w:rsid w:val="008C6AD7"/>
    <w:rsid w:val="008D5F9D"/>
    <w:rsid w:val="008E0C3F"/>
    <w:rsid w:val="008F0BB8"/>
    <w:rsid w:val="008F1444"/>
    <w:rsid w:val="00907BC4"/>
    <w:rsid w:val="0091247F"/>
    <w:rsid w:val="0091480F"/>
    <w:rsid w:val="009229D8"/>
    <w:rsid w:val="00935DF2"/>
    <w:rsid w:val="00936920"/>
    <w:rsid w:val="009434D9"/>
    <w:rsid w:val="00943B03"/>
    <w:rsid w:val="00957B71"/>
    <w:rsid w:val="009748F9"/>
    <w:rsid w:val="009770BB"/>
    <w:rsid w:val="00995163"/>
    <w:rsid w:val="009975A9"/>
    <w:rsid w:val="009A6C9A"/>
    <w:rsid w:val="009A7D81"/>
    <w:rsid w:val="009C7F64"/>
    <w:rsid w:val="009D46E0"/>
    <w:rsid w:val="009D49E6"/>
    <w:rsid w:val="009D55A4"/>
    <w:rsid w:val="009D7A0F"/>
    <w:rsid w:val="009D7A8C"/>
    <w:rsid w:val="009D7F1F"/>
    <w:rsid w:val="009F712B"/>
    <w:rsid w:val="00A0413D"/>
    <w:rsid w:val="00A072C3"/>
    <w:rsid w:val="00A22B97"/>
    <w:rsid w:val="00A233C7"/>
    <w:rsid w:val="00A35ECD"/>
    <w:rsid w:val="00A42814"/>
    <w:rsid w:val="00A44C87"/>
    <w:rsid w:val="00A46D23"/>
    <w:rsid w:val="00A53233"/>
    <w:rsid w:val="00A535BD"/>
    <w:rsid w:val="00AA7470"/>
    <w:rsid w:val="00AB0063"/>
    <w:rsid w:val="00AB08C1"/>
    <w:rsid w:val="00AB52AD"/>
    <w:rsid w:val="00AC06CE"/>
    <w:rsid w:val="00AC2C10"/>
    <w:rsid w:val="00AD27A8"/>
    <w:rsid w:val="00AD3F42"/>
    <w:rsid w:val="00AD7ED7"/>
    <w:rsid w:val="00AF4FFA"/>
    <w:rsid w:val="00AF51A7"/>
    <w:rsid w:val="00B066DF"/>
    <w:rsid w:val="00B140A6"/>
    <w:rsid w:val="00B143E2"/>
    <w:rsid w:val="00B14D93"/>
    <w:rsid w:val="00B55180"/>
    <w:rsid w:val="00B57100"/>
    <w:rsid w:val="00B62096"/>
    <w:rsid w:val="00B661F5"/>
    <w:rsid w:val="00B805BB"/>
    <w:rsid w:val="00B8537C"/>
    <w:rsid w:val="00B94D76"/>
    <w:rsid w:val="00BA4E2A"/>
    <w:rsid w:val="00BC2C13"/>
    <w:rsid w:val="00BC31F3"/>
    <w:rsid w:val="00BC69D9"/>
    <w:rsid w:val="00BD0CF6"/>
    <w:rsid w:val="00BE355E"/>
    <w:rsid w:val="00BF16DD"/>
    <w:rsid w:val="00C01DA1"/>
    <w:rsid w:val="00C0227D"/>
    <w:rsid w:val="00C05A1A"/>
    <w:rsid w:val="00C07BE4"/>
    <w:rsid w:val="00C16EFC"/>
    <w:rsid w:val="00C203A8"/>
    <w:rsid w:val="00C230DE"/>
    <w:rsid w:val="00C2651E"/>
    <w:rsid w:val="00C45FAC"/>
    <w:rsid w:val="00C47DFD"/>
    <w:rsid w:val="00C51C24"/>
    <w:rsid w:val="00C5569E"/>
    <w:rsid w:val="00C57CA8"/>
    <w:rsid w:val="00C60AC2"/>
    <w:rsid w:val="00C76212"/>
    <w:rsid w:val="00C81A1C"/>
    <w:rsid w:val="00C85426"/>
    <w:rsid w:val="00C91BE9"/>
    <w:rsid w:val="00C9206B"/>
    <w:rsid w:val="00C959AD"/>
    <w:rsid w:val="00C95EF2"/>
    <w:rsid w:val="00C96FE3"/>
    <w:rsid w:val="00CA1013"/>
    <w:rsid w:val="00CC15A8"/>
    <w:rsid w:val="00CE01C1"/>
    <w:rsid w:val="00D207DE"/>
    <w:rsid w:val="00D234C4"/>
    <w:rsid w:val="00D534BE"/>
    <w:rsid w:val="00D56CEC"/>
    <w:rsid w:val="00D605DD"/>
    <w:rsid w:val="00D60C67"/>
    <w:rsid w:val="00D612B4"/>
    <w:rsid w:val="00D75C8B"/>
    <w:rsid w:val="00D77EBC"/>
    <w:rsid w:val="00D8237D"/>
    <w:rsid w:val="00D86F74"/>
    <w:rsid w:val="00DA6FC9"/>
    <w:rsid w:val="00DB3363"/>
    <w:rsid w:val="00DB3B32"/>
    <w:rsid w:val="00DB4EBC"/>
    <w:rsid w:val="00DD267E"/>
    <w:rsid w:val="00DD7B32"/>
    <w:rsid w:val="00DE6D25"/>
    <w:rsid w:val="00DF5C73"/>
    <w:rsid w:val="00E00BB0"/>
    <w:rsid w:val="00E144BC"/>
    <w:rsid w:val="00E16238"/>
    <w:rsid w:val="00E21817"/>
    <w:rsid w:val="00E54410"/>
    <w:rsid w:val="00E57906"/>
    <w:rsid w:val="00E60538"/>
    <w:rsid w:val="00E61161"/>
    <w:rsid w:val="00E818AB"/>
    <w:rsid w:val="00E900AA"/>
    <w:rsid w:val="00E9760D"/>
    <w:rsid w:val="00EA7E7F"/>
    <w:rsid w:val="00EB2738"/>
    <w:rsid w:val="00EB7106"/>
    <w:rsid w:val="00EC4E61"/>
    <w:rsid w:val="00EC6BAC"/>
    <w:rsid w:val="00ED2A8F"/>
    <w:rsid w:val="00ED3BF7"/>
    <w:rsid w:val="00ED6941"/>
    <w:rsid w:val="00EE037F"/>
    <w:rsid w:val="00EF0CCC"/>
    <w:rsid w:val="00EF1AAD"/>
    <w:rsid w:val="00F01FE0"/>
    <w:rsid w:val="00F030DB"/>
    <w:rsid w:val="00F077DE"/>
    <w:rsid w:val="00F154F9"/>
    <w:rsid w:val="00F17024"/>
    <w:rsid w:val="00F174F9"/>
    <w:rsid w:val="00F2057E"/>
    <w:rsid w:val="00F300D7"/>
    <w:rsid w:val="00F3789B"/>
    <w:rsid w:val="00F42F8E"/>
    <w:rsid w:val="00F63316"/>
    <w:rsid w:val="00F70D37"/>
    <w:rsid w:val="00F7144E"/>
    <w:rsid w:val="00F853FE"/>
    <w:rsid w:val="00FB5799"/>
    <w:rsid w:val="00FC50F2"/>
    <w:rsid w:val="00FC6575"/>
    <w:rsid w:val="00FD1DD8"/>
    <w:rsid w:val="00FD4016"/>
    <w:rsid w:val="00FE3845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5:docId w15:val="{0370AD41-3632-4337-B9D8-D76FA23D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A1C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A1C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C8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AC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6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AC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C6BA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4171"/>
    <w:pPr>
      <w:ind w:left="720"/>
      <w:contextualSpacing/>
    </w:pPr>
  </w:style>
  <w:style w:type="paragraph" w:customStyle="1" w:styleId="Pa3">
    <w:name w:val="Pa3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Pa4">
    <w:name w:val="Pa4"/>
    <w:basedOn w:val="Normal"/>
    <w:next w:val="Normal"/>
    <w:uiPriority w:val="99"/>
    <w:rsid w:val="008C6AD7"/>
    <w:pPr>
      <w:autoSpaceDE w:val="0"/>
      <w:autoSpaceDN w:val="0"/>
      <w:adjustRightInd w:val="0"/>
      <w:spacing w:after="0" w:line="241" w:lineRule="atLeast"/>
    </w:pPr>
    <w:rPr>
      <w:rFonts w:ascii="Myriad Pro Light" w:hAnsi="Myriad Pro Light" w:cstheme="minorBidi"/>
    </w:rPr>
  </w:style>
  <w:style w:type="paragraph" w:customStyle="1" w:styleId="Default">
    <w:name w:val="Default"/>
    <w:rsid w:val="00850631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76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76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760D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6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60D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5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03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ra.taylor@edinburghcollege.ac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FA85BD85004732B580DE309EAB8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BD99D-F5B7-493B-A54E-41F4B9A73274}"/>
      </w:docPartPr>
      <w:docPartBody>
        <w:p w:rsidR="00371E73" w:rsidRDefault="00395271">
          <w:r w:rsidRPr="00DB40A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271"/>
    <w:rsid w:val="002C29C5"/>
    <w:rsid w:val="00371E73"/>
    <w:rsid w:val="00395271"/>
    <w:rsid w:val="003C6A2A"/>
    <w:rsid w:val="00416403"/>
    <w:rsid w:val="007F47B6"/>
    <w:rsid w:val="00867E02"/>
    <w:rsid w:val="008C636B"/>
    <w:rsid w:val="0094428D"/>
    <w:rsid w:val="009C5917"/>
    <w:rsid w:val="00B24AF0"/>
    <w:rsid w:val="00B54152"/>
    <w:rsid w:val="00C0001B"/>
    <w:rsid w:val="00CE0A7C"/>
    <w:rsid w:val="00F3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271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E02"/>
    <w:rPr>
      <w:color w:val="808080"/>
    </w:rPr>
  </w:style>
  <w:style w:type="paragraph" w:customStyle="1" w:styleId="0772C59A20604BDBA8BBD547D78BB30D">
    <w:name w:val="0772C59A20604BDBA8BBD547D78BB30D"/>
    <w:rsid w:val="00867E02"/>
    <w:pPr>
      <w:spacing w:after="160" w:line="259" w:lineRule="auto"/>
    </w:pPr>
  </w:style>
  <w:style w:type="paragraph" w:customStyle="1" w:styleId="29CF98264F6E42129D20D22204128B27">
    <w:name w:val="29CF98264F6E42129D20D22204128B27"/>
    <w:rsid w:val="00867E0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819B5-800B-4A6E-9DAB-6AD85CB7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Assessment Form</vt:lpstr>
    </vt:vector>
  </TitlesOfParts>
  <Company>Edinburgh's Telford College</Company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Assessment Form</dc:title>
  <dc:creator>Kara Tait</dc:creator>
  <cp:lastModifiedBy>Sara Taylor</cp:lastModifiedBy>
  <cp:revision>3</cp:revision>
  <cp:lastPrinted>2015-09-28T10:56:00Z</cp:lastPrinted>
  <dcterms:created xsi:type="dcterms:W3CDTF">2018-09-20T08:28:00Z</dcterms:created>
  <dcterms:modified xsi:type="dcterms:W3CDTF">2018-09-20T08:30:00Z</dcterms:modified>
</cp:coreProperties>
</file>