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0A8B790B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670940" w:rsidRDefault="00590127" w:rsidP="00F72963">
      <w:pPr>
        <w:spacing w:after="0"/>
      </w:pPr>
    </w:p>
    <w:p w14:paraId="39CA6B34" w14:textId="0CCEF474" w:rsidR="0044724F" w:rsidRPr="00CD52E5" w:rsidRDefault="0044724F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 xml:space="preserve">Please refer to the </w:t>
      </w:r>
      <w:r w:rsidR="0061726E" w:rsidRPr="00CD52E5">
        <w:rPr>
          <w:rFonts w:ascii="Lato" w:hAnsi="Lato"/>
          <w:sz w:val="22"/>
          <w:szCs w:val="22"/>
        </w:rPr>
        <w:t xml:space="preserve">notes and examples in the </w:t>
      </w:r>
      <w:r w:rsidRPr="00CD52E5">
        <w:rPr>
          <w:rFonts w:ascii="Lato" w:hAnsi="Lato"/>
          <w:sz w:val="22"/>
          <w:szCs w:val="22"/>
        </w:rPr>
        <w:t xml:space="preserve">EIA Guidelines </w:t>
      </w:r>
      <w:r w:rsidR="00236EF7" w:rsidRPr="00CD52E5">
        <w:rPr>
          <w:rFonts w:ascii="Lato" w:hAnsi="Lato"/>
          <w:sz w:val="22"/>
          <w:szCs w:val="22"/>
        </w:rPr>
        <w:t>to help</w:t>
      </w:r>
      <w:r w:rsidRPr="00CD52E5">
        <w:rPr>
          <w:rFonts w:ascii="Lato" w:hAnsi="Lato"/>
          <w:sz w:val="22"/>
          <w:szCs w:val="22"/>
        </w:rPr>
        <w:t xml:space="preserve"> complete th</w:t>
      </w:r>
      <w:r w:rsidR="001C5461" w:rsidRPr="00CD52E5">
        <w:rPr>
          <w:rFonts w:ascii="Lato" w:hAnsi="Lato"/>
          <w:sz w:val="22"/>
          <w:szCs w:val="22"/>
        </w:rPr>
        <w:t xml:space="preserve">is </w:t>
      </w:r>
      <w:r w:rsidR="00345E3E" w:rsidRPr="00CD52E5">
        <w:rPr>
          <w:rFonts w:ascii="Lato" w:hAnsi="Lato"/>
          <w:sz w:val="22"/>
          <w:szCs w:val="22"/>
        </w:rPr>
        <w:t>record</w:t>
      </w:r>
      <w:r w:rsidR="0089137F" w:rsidRPr="00CD52E5">
        <w:rPr>
          <w:rFonts w:ascii="Lato" w:hAnsi="Lato"/>
          <w:sz w:val="22"/>
          <w:szCs w:val="22"/>
        </w:rPr>
        <w:t>.</w:t>
      </w:r>
    </w:p>
    <w:p w14:paraId="7A84C6F3" w14:textId="77777777" w:rsidR="0089137F" w:rsidRPr="00CD52E5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1"/>
        <w:gridCol w:w="1338"/>
        <w:gridCol w:w="2411"/>
        <w:gridCol w:w="3259"/>
        <w:gridCol w:w="1135"/>
        <w:gridCol w:w="1631"/>
      </w:tblGrid>
      <w:tr w:rsidR="003F4CB6" w:rsidRPr="00D910ED" w14:paraId="39CA6B3B" w14:textId="77777777" w:rsidTr="00083F11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86" w:type="pct"/>
            <w:gridSpan w:val="2"/>
          </w:tcPr>
          <w:p w14:paraId="39CA6B36" w14:textId="2EA6566F" w:rsidR="00795D1E" w:rsidRPr="00CD52E5" w:rsidRDefault="00EB143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0" w:name="_GoBack"/>
            <w:r w:rsidRPr="00CD52E5">
              <w:rPr>
                <w:rFonts w:ascii="Lato" w:hAnsi="Lato"/>
                <w:sz w:val="22"/>
                <w:szCs w:val="22"/>
              </w:rPr>
              <w:t>Staff Recruitment &amp; Selection Policy and procedure</w:t>
            </w:r>
            <w:bookmarkEnd w:id="0"/>
          </w:p>
        </w:tc>
        <w:tc>
          <w:tcPr>
            <w:tcW w:w="822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111" w:type="pct"/>
            <w:vMerge w:val="restart"/>
          </w:tcPr>
          <w:p w14:paraId="56992130" w14:textId="2751222B" w:rsidR="0077060C" w:rsidRPr="00CD52E5" w:rsidRDefault="0077060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Director of HR &amp; OD</w:t>
            </w:r>
          </w:p>
          <w:p w14:paraId="4218D991" w14:textId="226A92B5" w:rsidR="00795D1E" w:rsidRPr="00CD52E5" w:rsidRDefault="0077060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Projects &amp; Systems Assistant</w:t>
            </w:r>
          </w:p>
          <w:p w14:paraId="39CA6B38" w14:textId="07A3D011" w:rsidR="0077060C" w:rsidRPr="00CD52E5" w:rsidRDefault="0077060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HR Recruitment Coordinators</w:t>
            </w:r>
          </w:p>
        </w:tc>
        <w:tc>
          <w:tcPr>
            <w:tcW w:w="387" w:type="pct"/>
            <w:vMerge w:val="restart"/>
            <w:shd w:val="clear" w:color="auto" w:fill="FDE9D9" w:themeFill="accent6" w:themeFillTint="33"/>
          </w:tcPr>
          <w:p w14:paraId="39CA6B39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14:paraId="39CA6B3A" w14:textId="49762B17" w:rsidR="00795D1E" w:rsidRPr="00CD52E5" w:rsidRDefault="0071292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November </w:t>
            </w:r>
            <w:r w:rsidR="00216CFB">
              <w:rPr>
                <w:rFonts w:ascii="Lato" w:hAnsi="Lato"/>
                <w:sz w:val="22"/>
                <w:szCs w:val="22"/>
              </w:rPr>
              <w:t>2024</w:t>
            </w:r>
          </w:p>
        </w:tc>
      </w:tr>
      <w:tr w:rsidR="003F4CB6" w:rsidRPr="00D910ED" w14:paraId="39CA6B43" w14:textId="77777777" w:rsidTr="00083F11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56" w:type="pct"/>
            <w:vAlign w:val="center"/>
          </w:tcPr>
          <w:p w14:paraId="39CA6B3E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0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39CA6B41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14:paraId="39CA6B42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D910ED" w14:paraId="39CA6B4B" w14:textId="77777777" w:rsidTr="00083F1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56" w:type="pct"/>
            <w:vAlign w:val="center"/>
          </w:tcPr>
          <w:p w14:paraId="39CA6B46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8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39CA6B49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14:paraId="39CA6B4A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D910ED" w14:paraId="39CA6B53" w14:textId="77777777" w:rsidTr="00083F1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56" w:type="pct"/>
            <w:vAlign w:val="center"/>
          </w:tcPr>
          <w:p w14:paraId="39CA6B4E" w14:textId="3E4EB9B7" w:rsidR="00795D1E" w:rsidRPr="00CD52E5" w:rsidRDefault="00EB143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50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39CA6B51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14:paraId="39CA6B52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CD52E5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CD52E5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CD52E5" w:rsidRDefault="00BD1854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12405"/>
      </w:tblGrid>
      <w:tr w:rsidR="00C81A1C" w:rsidRPr="00D910ED" w14:paraId="39CA6B5C" w14:textId="77777777" w:rsidTr="00CD52E5">
        <w:trPr>
          <w:trHeight w:val="110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CD52E5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CD52E5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CD52E5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CD52E5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CD52E5" w:rsidRDefault="0008211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</w:t>
            </w:r>
            <w:r w:rsidR="0061726E" w:rsidRPr="00CD52E5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D542E" w14:textId="17E62AC9" w:rsidR="00C81A1C" w:rsidRPr="00712927" w:rsidRDefault="00205B8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</w:t>
            </w:r>
            <w:r w:rsidR="00D0048A" w:rsidRPr="00712927">
              <w:rPr>
                <w:rFonts w:ascii="Lato" w:hAnsi="Lato"/>
                <w:sz w:val="22"/>
                <w:szCs w:val="22"/>
              </w:rPr>
              <w:t>his revised P</w:t>
            </w:r>
            <w:r w:rsidR="0051477B" w:rsidRPr="00712927">
              <w:rPr>
                <w:rFonts w:ascii="Lato" w:hAnsi="Lato"/>
                <w:sz w:val="22"/>
                <w:szCs w:val="22"/>
              </w:rPr>
              <w:t xml:space="preserve">olicy and Procedure </w:t>
            </w:r>
            <w:r w:rsidRPr="00712927">
              <w:rPr>
                <w:rFonts w:ascii="Lato" w:hAnsi="Lato"/>
                <w:sz w:val="22"/>
                <w:szCs w:val="22"/>
              </w:rPr>
              <w:t>will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aim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to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ensure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that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during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recruitment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and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selection</w:t>
            </w:r>
            <w:r w:rsidRPr="00712927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process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no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job applicant or employee receives less favourable treatment on the grounds of age, disability, gender re-assignment, race, religion or belief, sex, sexual orientation, marriage or civil partnership or pregnancy or maternity</w:t>
            </w:r>
            <w:r w:rsidR="00972539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253FF4EF" w14:textId="77777777" w:rsidR="00972539" w:rsidRPr="00712927" w:rsidRDefault="009725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AB33AFC" w14:textId="21A429CD" w:rsidR="00D0048A" w:rsidRPr="00712927" w:rsidRDefault="00D0048A" w:rsidP="00D0048A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All applicants who apply under the Disability Confident scheme or those who are an Armed Forces Veteran, Care Experienced or Minority Ethnic and who meet the minimum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essential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criteria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for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role,</w:t>
            </w:r>
            <w:r w:rsidRPr="00712927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will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be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guaranteed</w:t>
            </w:r>
            <w:r w:rsidRPr="00712927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to</w:t>
            </w:r>
            <w:r w:rsidRPr="00712927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be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shortlisted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and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offered the opportunity of an interview.</w:t>
            </w:r>
          </w:p>
          <w:p w14:paraId="31E4610F" w14:textId="77777777" w:rsidR="00972539" w:rsidRPr="00712927" w:rsidRDefault="00972539" w:rsidP="00D0048A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9CA6B5B" w14:textId="42AB5D0D" w:rsidR="00D0048A" w:rsidRPr="00CD52E5" w:rsidRDefault="00D0048A" w:rsidP="00972539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At all stages of the recruitment and selection process</w:t>
            </w:r>
            <w:r w:rsidR="00972539" w:rsidRPr="00712927">
              <w:rPr>
                <w:rFonts w:ascii="Lato" w:hAnsi="Lato"/>
                <w:sz w:val="22"/>
                <w:szCs w:val="22"/>
              </w:rPr>
              <w:t>,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reasonable adjustments will be made to</w:t>
            </w:r>
            <w:r w:rsidRPr="00712927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accommodate the particular needs of</w:t>
            </w:r>
            <w:r w:rsidRPr="00712927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any applicant who informs the College that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they</w:t>
            </w:r>
            <w:r w:rsidRPr="00712927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have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disability</w:t>
            </w:r>
            <w:r w:rsidRPr="00712927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within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meaning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of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Equality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Act</w:t>
            </w:r>
            <w:r w:rsidRPr="00712927">
              <w:rPr>
                <w:rFonts w:ascii="Lato" w:hAnsi="Lato"/>
                <w:spacing w:val="-8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2010</w:t>
            </w:r>
            <w:r w:rsidRPr="00712927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(or</w:t>
            </w:r>
            <w:r w:rsidRPr="00712927">
              <w:rPr>
                <w:rFonts w:ascii="Lato" w:hAnsi="Lato"/>
                <w:spacing w:val="-9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has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applied for the vacancy under the Disability Confident scheme).</w:t>
            </w:r>
          </w:p>
        </w:tc>
      </w:tr>
      <w:tr w:rsidR="00C81A1C" w:rsidRPr="00D910ED" w14:paraId="39CA6B60" w14:textId="77777777" w:rsidTr="00CD52E5">
        <w:trPr>
          <w:trHeight w:val="110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CD52E5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Who will be affected?</w:t>
            </w:r>
            <w:r w:rsidR="005C2CD1" w:rsidRPr="00CD52E5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CD52E5" w:rsidRDefault="00D60C6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4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23AF54B1" w:rsidR="00C81A1C" w:rsidRPr="00712927" w:rsidRDefault="008033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Job applicant</w:t>
            </w:r>
            <w:r w:rsidR="00972539" w:rsidRPr="00712927">
              <w:rPr>
                <w:rFonts w:ascii="Lato" w:hAnsi="Lato"/>
                <w:sz w:val="22"/>
                <w:szCs w:val="22"/>
              </w:rPr>
              <w:t>s and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employees who appl</w:t>
            </w:r>
            <w:r w:rsidR="00972539" w:rsidRPr="00712927">
              <w:rPr>
                <w:rFonts w:ascii="Lato" w:hAnsi="Lato"/>
                <w:sz w:val="22"/>
                <w:szCs w:val="22"/>
              </w:rPr>
              <w:t>y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any College vacancy positions</w:t>
            </w:r>
            <w:r w:rsidR="00972539" w:rsidRPr="00712927">
              <w:rPr>
                <w:rFonts w:ascii="Lato" w:hAnsi="Lato"/>
                <w:sz w:val="22"/>
                <w:szCs w:val="22"/>
              </w:rPr>
              <w:t>,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and managers </w:t>
            </w:r>
            <w:r w:rsidR="00972539" w:rsidRPr="00712927">
              <w:rPr>
                <w:rFonts w:ascii="Lato" w:hAnsi="Lato"/>
                <w:sz w:val="22"/>
                <w:szCs w:val="22"/>
              </w:rPr>
              <w:t>will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benefit </w:t>
            </w:r>
            <w:r w:rsidR="00CA63B1" w:rsidRPr="00712927">
              <w:rPr>
                <w:rFonts w:ascii="Lato" w:hAnsi="Lato"/>
                <w:sz w:val="22"/>
                <w:szCs w:val="22"/>
              </w:rPr>
              <w:t xml:space="preserve">from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the clear framework and the process of recruitment </w:t>
            </w:r>
            <w:r w:rsidR="00972539" w:rsidRPr="00712927">
              <w:rPr>
                <w:rFonts w:ascii="Lato" w:hAnsi="Lato"/>
                <w:sz w:val="22"/>
                <w:szCs w:val="22"/>
              </w:rPr>
              <w:t xml:space="preserve">and selection </w:t>
            </w:r>
            <w:r w:rsidRPr="00712927">
              <w:rPr>
                <w:rFonts w:ascii="Lato" w:hAnsi="Lato"/>
                <w:sz w:val="22"/>
                <w:szCs w:val="22"/>
              </w:rPr>
              <w:t>stated in this P</w:t>
            </w:r>
            <w:r w:rsidR="0013130D" w:rsidRPr="00712927">
              <w:rPr>
                <w:rFonts w:ascii="Lato" w:hAnsi="Lato"/>
                <w:sz w:val="22"/>
                <w:szCs w:val="22"/>
              </w:rPr>
              <w:t>olicy and Procedure</w:t>
            </w:r>
            <w:r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77004D" w:rsidRPr="00D910ED" w14:paraId="2CF234AF" w14:textId="77777777" w:rsidTr="00CD52E5">
        <w:trPr>
          <w:trHeight w:val="110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CD52E5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Who will be consulted?</w:t>
            </w:r>
          </w:p>
          <w:p w14:paraId="28AEDA77" w14:textId="167E6D4E" w:rsidR="0077004D" w:rsidRPr="00CD52E5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4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43" w14:textId="4982CA95" w:rsidR="00BC0665" w:rsidRPr="00712927" w:rsidRDefault="00BC0665" w:rsidP="00BC0665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The College’s LNCs</w:t>
            </w:r>
            <w:r w:rsidR="00FD5A30" w:rsidRPr="00712927">
              <w:rPr>
                <w:rFonts w:ascii="Lato" w:hAnsi="Lato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have responsibility for reviewing this policy </w:t>
            </w:r>
            <w:r w:rsidR="00FD5A30" w:rsidRPr="00712927">
              <w:rPr>
                <w:rFonts w:ascii="Lato" w:hAnsi="Lato"/>
                <w:sz w:val="22"/>
                <w:szCs w:val="22"/>
              </w:rPr>
              <w:t>prior to approval by the Senior Management Team.</w:t>
            </w:r>
          </w:p>
          <w:p w14:paraId="56FFC33F" w14:textId="34AE0B24" w:rsidR="0077004D" w:rsidRPr="00712927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611BE07" w14:textId="11B3D3CF" w:rsidR="003E0686" w:rsidRPr="00CD52E5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0B123753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D5501A8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67122006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C3305C7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6702E83B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4C49DC03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77EAE8D2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41D227E2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5420A33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6AD0E9B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FD864F9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117DEACA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0868F20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1CB2B348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75884BCD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2A3A637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1FFAAA18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FCF80D9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3882C92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D3C9089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4661F584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3AD167B1" w14:textId="7781B74D" w:rsidR="003E0686" w:rsidRPr="00CD52E5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lastRenderedPageBreak/>
        <w:t>Step 2 – Consider the Evidence</w:t>
      </w:r>
    </w:p>
    <w:p w14:paraId="6C5FAFA9" w14:textId="292F75B9" w:rsidR="00955897" w:rsidRPr="00CD52E5" w:rsidRDefault="00F45E39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CD52E5">
        <w:rPr>
          <w:rFonts w:ascii="Lato" w:hAnsi="Lato"/>
          <w:bCs/>
          <w:sz w:val="22"/>
          <w:szCs w:val="22"/>
        </w:rPr>
        <w:t>are</w:t>
      </w:r>
      <w:proofErr w:type="gramEnd"/>
      <w:r w:rsidRPr="00CD52E5">
        <w:rPr>
          <w:rFonts w:ascii="Lato" w:hAnsi="Lato"/>
          <w:bCs/>
          <w:sz w:val="22"/>
          <w:szCs w:val="22"/>
        </w:rPr>
        <w:t xml:space="preserve"> the</w:t>
      </w:r>
      <w:r w:rsidR="00021116" w:rsidRPr="00CD52E5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CD52E5">
        <w:rPr>
          <w:rFonts w:ascii="Lato" w:hAnsi="Lato"/>
          <w:sz w:val="22"/>
          <w:szCs w:val="22"/>
        </w:rPr>
        <w:t xml:space="preserve"> </w:t>
      </w:r>
      <w:r w:rsidR="007E21BB" w:rsidRPr="00CD52E5">
        <w:rPr>
          <w:rFonts w:ascii="Lato" w:hAnsi="Lato"/>
          <w:sz w:val="22"/>
          <w:szCs w:val="22"/>
        </w:rPr>
        <w:t xml:space="preserve">can </w:t>
      </w:r>
      <w:r w:rsidR="006B3A69" w:rsidRPr="00CD52E5">
        <w:rPr>
          <w:rFonts w:ascii="Lato" w:hAnsi="Lato"/>
          <w:sz w:val="22"/>
          <w:szCs w:val="22"/>
        </w:rPr>
        <w:t>gather</w:t>
      </w:r>
      <w:r w:rsidR="00021116" w:rsidRPr="00CD52E5">
        <w:rPr>
          <w:rFonts w:ascii="Lato" w:hAnsi="Lato"/>
          <w:sz w:val="22"/>
          <w:szCs w:val="22"/>
        </w:rPr>
        <w:t xml:space="preserve"> them</w:t>
      </w:r>
      <w:r w:rsidR="00551062" w:rsidRPr="00CD52E5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2262"/>
      </w:tblGrid>
      <w:tr w:rsidR="00323A6A" w:rsidRPr="00D910ED" w14:paraId="39CA6B6A" w14:textId="77777777" w:rsidTr="00F82F95">
        <w:trPr>
          <w:trHeight w:val="5187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CD52E5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CD52E5">
              <w:rPr>
                <w:rFonts w:ascii="Lato" w:hAnsi="Lato"/>
                <w:sz w:val="22"/>
                <w:szCs w:val="22"/>
              </w:rPr>
              <w:t>ailable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CD52E5">
              <w:rPr>
                <w:rFonts w:ascii="Lato" w:hAnsi="Lato"/>
                <w:sz w:val="22"/>
                <w:szCs w:val="22"/>
              </w:rPr>
              <w:t>of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CD52E5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CD52E5">
              <w:rPr>
                <w:rFonts w:ascii="Lato" w:hAnsi="Lato"/>
                <w:sz w:val="22"/>
                <w:szCs w:val="22"/>
              </w:rPr>
              <w:t>,</w:t>
            </w:r>
            <w:r w:rsidR="007F24AD" w:rsidRPr="00CD52E5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CD52E5">
              <w:rPr>
                <w:rFonts w:ascii="Lato" w:hAnsi="Lato"/>
                <w:sz w:val="22"/>
                <w:szCs w:val="22"/>
              </w:rPr>
              <w:t>,</w:t>
            </w:r>
            <w:r w:rsidR="007F24AD" w:rsidRPr="00CD52E5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CD52E5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CD52E5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CD52E5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CD52E5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CD52E5" w:rsidRDefault="00974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796" w14:textId="77777777" w:rsidR="00B94D76" w:rsidRPr="00CD52E5" w:rsidRDefault="00B94D76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6EA2BBB0" w14:textId="7571E8A2" w:rsidR="008D40D8" w:rsidRPr="00712927" w:rsidRDefault="008D40D8" w:rsidP="00F72963">
            <w:pPr>
              <w:spacing w:line="276" w:lineRule="auto"/>
              <w:jc w:val="both"/>
              <w:rPr>
                <w:rFonts w:ascii="Lato" w:eastAsia="Arial" w:hAnsi="Lato"/>
                <w:sz w:val="22"/>
                <w:szCs w:val="22"/>
                <w:lang w:eastAsia="en-GB" w:bidi="en-GB"/>
              </w:rPr>
            </w:pP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All 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i</w:t>
            </w: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nformation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during the recruitment and selection process</w:t>
            </w: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, such as application forms, shortlisting forms, selection scoring matrices, and interview notes should be passed to Human Resources for monitoring the fair</w:t>
            </w:r>
            <w:r w:rsidR="005D662C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, transparent and consistent approach </w:t>
            </w:r>
            <w:r w:rsidR="00DA0D7F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of whole 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recruitment processes. Th</w:t>
            </w:r>
            <w:r w:rsidR="00784E45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is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information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is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permanently deleted after 6 months of the recruitment campaign in line with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the requirements of the 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Data Protection </w:t>
            </w:r>
            <w:r w:rsidR="00606482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Act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.</w:t>
            </w:r>
          </w:p>
          <w:p w14:paraId="771D3B49" w14:textId="5B650A6B" w:rsidR="00033349" w:rsidRPr="00712927" w:rsidRDefault="00033349" w:rsidP="00F72963">
            <w:pPr>
              <w:spacing w:line="276" w:lineRule="auto"/>
              <w:jc w:val="both"/>
              <w:rPr>
                <w:rFonts w:ascii="Lato" w:eastAsia="Arial" w:hAnsi="Lato"/>
                <w:sz w:val="22"/>
                <w:szCs w:val="22"/>
                <w:lang w:eastAsia="en-GB" w:bidi="en-GB"/>
              </w:rPr>
            </w:pPr>
          </w:p>
          <w:p w14:paraId="4E4D7F04" w14:textId="122CC3EF" w:rsidR="00033349" w:rsidRPr="00712927" w:rsidRDefault="00972539" w:rsidP="00F72963">
            <w:pPr>
              <w:spacing w:line="276" w:lineRule="auto"/>
              <w:jc w:val="both"/>
              <w:rPr>
                <w:rFonts w:ascii="Lato" w:eastAsia="Arial" w:hAnsi="Lato"/>
                <w:sz w:val="22"/>
                <w:szCs w:val="22"/>
                <w:lang w:eastAsia="en-GB" w:bidi="en-GB"/>
              </w:rPr>
            </w:pP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HR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produce annual dashboards on </w:t>
            </w:r>
            <w:r w:rsidR="008F65AB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gender,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ethnicity </w:t>
            </w:r>
            <w:r w:rsidR="008F65AB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and disability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in recruitment that analyse the ethnicity proportions of job applicants, those shortlisted and appointed to job vacancies.  These are </w:t>
            </w:r>
            <w:r w:rsidR="008F65AB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benchmarked against census data for Edinburgh.  </w:t>
            </w:r>
          </w:p>
          <w:p w14:paraId="545A8D85" w14:textId="77777777" w:rsidR="008D40D8" w:rsidRPr="00712927" w:rsidRDefault="008D40D8" w:rsidP="00F72963">
            <w:pPr>
              <w:spacing w:line="276" w:lineRule="auto"/>
              <w:jc w:val="both"/>
              <w:rPr>
                <w:rFonts w:ascii="Lato" w:hAnsi="Lato" w:cs="Lato-Regular"/>
                <w:sz w:val="22"/>
                <w:szCs w:val="22"/>
                <w:lang w:val="en-US"/>
              </w:rPr>
            </w:pPr>
          </w:p>
          <w:p w14:paraId="406EF97E" w14:textId="5A656856" w:rsidR="00472BB4" w:rsidRPr="00712927" w:rsidRDefault="00472BB4" w:rsidP="00472BB4">
            <w:pPr>
              <w:pStyle w:val="TableParagraph"/>
              <w:jc w:val="both"/>
              <w:rPr>
                <w:rFonts w:ascii="Lato" w:hAnsi="Lato"/>
              </w:rPr>
            </w:pPr>
            <w:r w:rsidRPr="00712927">
              <w:rPr>
                <w:rFonts w:ascii="Lato" w:hAnsi="Lato"/>
              </w:rPr>
              <w:t xml:space="preserve">Ongoing review and discussion with both EIS-FELA and Unison on the implementation of the updated policy and procedure may provide evidence going forward, where feedback has been received on the processing and management of </w:t>
            </w:r>
            <w:r w:rsidR="00591475" w:rsidRPr="00712927">
              <w:rPr>
                <w:rFonts w:ascii="Lato" w:hAnsi="Lato"/>
              </w:rPr>
              <w:t>r</w:t>
            </w:r>
            <w:r w:rsidR="001426DB" w:rsidRPr="00712927">
              <w:rPr>
                <w:rFonts w:ascii="Lato" w:hAnsi="Lato"/>
              </w:rPr>
              <w:t>ecruitment and selection processes</w:t>
            </w:r>
            <w:r w:rsidRPr="00712927">
              <w:rPr>
                <w:rFonts w:ascii="Lato" w:hAnsi="Lato"/>
              </w:rPr>
              <w:t>.</w:t>
            </w:r>
          </w:p>
          <w:p w14:paraId="08B0991E" w14:textId="79EEB800" w:rsidR="0013130D" w:rsidRPr="00712927" w:rsidRDefault="0013130D" w:rsidP="00472BB4">
            <w:pPr>
              <w:pStyle w:val="TableParagraph"/>
              <w:jc w:val="both"/>
              <w:rPr>
                <w:rFonts w:ascii="Lato" w:hAnsi="Lato"/>
              </w:rPr>
            </w:pPr>
          </w:p>
          <w:p w14:paraId="5615DE13" w14:textId="3FE4F89B" w:rsidR="0013130D" w:rsidRPr="00712927" w:rsidRDefault="0013130D" w:rsidP="00472BB4">
            <w:pPr>
              <w:pStyle w:val="TableParagraph"/>
              <w:jc w:val="both"/>
              <w:rPr>
                <w:rFonts w:ascii="Lato" w:hAnsi="Lato"/>
              </w:rPr>
            </w:pPr>
            <w:r w:rsidRPr="00712927">
              <w:rPr>
                <w:rFonts w:ascii="Lato" w:hAnsi="Lato"/>
              </w:rPr>
              <w:t>Going forward, it would be useful if we could monitor the reasonable adjustment information closely, e.g. how many and what sort of the reasonable adjustment have been requested and arranged.</w:t>
            </w:r>
          </w:p>
          <w:p w14:paraId="7C661DBA" w14:textId="77777777" w:rsidR="00472BB4" w:rsidRPr="00CD52E5" w:rsidRDefault="00472BB4" w:rsidP="00472BB4">
            <w:pPr>
              <w:pStyle w:val="TableParagraph"/>
              <w:jc w:val="both"/>
              <w:rPr>
                <w:rFonts w:ascii="Lato" w:hAnsi="Lato"/>
              </w:rPr>
            </w:pPr>
          </w:p>
          <w:p w14:paraId="39CA6B69" w14:textId="39A29237" w:rsidR="008D40D8" w:rsidRPr="00CD52E5" w:rsidRDefault="00591475" w:rsidP="00472BB4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HR will e</w:t>
            </w:r>
            <w:r w:rsidR="00472BB4" w:rsidRPr="00CD52E5">
              <w:rPr>
                <w:rFonts w:ascii="Lato" w:hAnsi="Lato"/>
                <w:sz w:val="22"/>
                <w:szCs w:val="22"/>
              </w:rPr>
              <w:t xml:space="preserve">nsure </w:t>
            </w:r>
            <w:r>
              <w:rPr>
                <w:rFonts w:ascii="Lato" w:hAnsi="Lato"/>
                <w:sz w:val="22"/>
                <w:szCs w:val="22"/>
              </w:rPr>
              <w:t xml:space="preserve">that the </w:t>
            </w:r>
            <w:r w:rsidR="00472BB4" w:rsidRPr="00CD52E5">
              <w:rPr>
                <w:rFonts w:ascii="Lato" w:hAnsi="Lato"/>
                <w:sz w:val="22"/>
                <w:szCs w:val="22"/>
              </w:rPr>
              <w:t xml:space="preserve">updated policy &amp; procedure is available on the intranet and </w:t>
            </w:r>
            <w:r>
              <w:rPr>
                <w:rFonts w:ascii="Lato" w:hAnsi="Lato"/>
                <w:sz w:val="22"/>
                <w:szCs w:val="22"/>
              </w:rPr>
              <w:t xml:space="preserve">available </w:t>
            </w:r>
            <w:r w:rsidR="00472BB4" w:rsidRPr="00CD52E5">
              <w:rPr>
                <w:rFonts w:ascii="Lato" w:hAnsi="Lato"/>
                <w:sz w:val="22"/>
                <w:szCs w:val="22"/>
              </w:rPr>
              <w:t>to all employees</w:t>
            </w:r>
            <w:r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</w:tbl>
    <w:p w14:paraId="6B803CFE" w14:textId="77777777" w:rsidR="003E0686" w:rsidRPr="00CD52E5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CD52E5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CD52E5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CD52E5">
        <w:rPr>
          <w:rFonts w:ascii="Lato" w:hAnsi="Lato"/>
          <w:b/>
          <w:color w:val="221E1F"/>
          <w:sz w:val="22"/>
          <w:szCs w:val="22"/>
        </w:rPr>
        <w:t>3</w:t>
      </w:r>
      <w:r w:rsidRPr="00CD52E5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CD52E5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CD52E5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CD52E5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CD52E5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CD52E5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Pr="00CD52E5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CD52E5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CD52E5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CD52E5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5348"/>
        <w:gridCol w:w="4506"/>
      </w:tblGrid>
      <w:tr w:rsidR="00792882" w:rsidRPr="00D910ED" w14:paraId="39CA6B7C" w14:textId="77777777" w:rsidTr="00B815D4">
        <w:trPr>
          <w:trHeight w:val="1318"/>
        </w:trPr>
        <w:tc>
          <w:tcPr>
            <w:tcW w:w="1641" w:type="pct"/>
            <w:shd w:val="clear" w:color="auto" w:fill="FBD4B4" w:themeFill="accent6" w:themeFillTint="66"/>
          </w:tcPr>
          <w:p w14:paraId="39CA6B74" w14:textId="3D0FBBDE" w:rsidR="00792882" w:rsidRPr="00CD52E5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lastRenderedPageBreak/>
              <w:t>Eliminating discrimination, harassment</w:t>
            </w:r>
            <w:r w:rsidR="006E0572" w:rsidRPr="00CD52E5">
              <w:rPr>
                <w:rFonts w:ascii="Lato" w:hAnsi="Lato"/>
                <w:b/>
                <w:sz w:val="22"/>
                <w:szCs w:val="22"/>
              </w:rPr>
              <w:t>,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1823" w:type="pct"/>
            <w:shd w:val="clear" w:color="auto" w:fill="FBD4B4" w:themeFill="accent6" w:themeFillTint="66"/>
          </w:tcPr>
          <w:p w14:paraId="39CA6B75" w14:textId="77777777" w:rsidR="00792882" w:rsidRPr="00CD52E5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CD52E5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CD52E5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CD52E5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CD52E5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CD52E5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CD52E5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3E0686" w:rsidRPr="00D910ED" w14:paraId="6CD8DFFD" w14:textId="77777777" w:rsidTr="00B815D4">
        <w:trPr>
          <w:trHeight w:val="1318"/>
        </w:trPr>
        <w:tc>
          <w:tcPr>
            <w:tcW w:w="1641" w:type="pct"/>
            <w:shd w:val="clear" w:color="auto" w:fill="auto"/>
          </w:tcPr>
          <w:p w14:paraId="4C69BB26" w14:textId="3B5BEAE7" w:rsidR="003E0686" w:rsidRPr="00712927" w:rsidRDefault="00B25EB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Policy and Procedure provides a c</w:t>
            </w:r>
            <w:r w:rsidR="001426DB" w:rsidRPr="00712927">
              <w:rPr>
                <w:rFonts w:ascii="Lato" w:hAnsi="Lato"/>
                <w:sz w:val="22"/>
                <w:szCs w:val="22"/>
              </w:rPr>
              <w:t xml:space="preserve">lear framework of entire recruitment &amp; selection processes with detailed guidance for each responsible </w:t>
            </w:r>
            <w:r w:rsidR="00FF5EE0" w:rsidRPr="00712927">
              <w:rPr>
                <w:rFonts w:ascii="Lato" w:hAnsi="Lato"/>
                <w:sz w:val="22"/>
                <w:szCs w:val="22"/>
              </w:rPr>
              <w:t>party</w:t>
            </w:r>
            <w:r w:rsidR="001426DB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469F2635" w14:textId="77777777" w:rsidR="00FF5EE0" w:rsidRPr="00712927" w:rsidRDefault="00FF5E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79B23D" w14:textId="0D0F39EB" w:rsidR="00FF5EE0" w:rsidRPr="00712927" w:rsidRDefault="00FF5E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As part of process, all applicants are requested to provide protected characteristics information for st</w:t>
            </w:r>
            <w:r w:rsidR="007A701B" w:rsidRPr="00712927">
              <w:rPr>
                <w:rFonts w:ascii="Lato" w:hAnsi="Lato"/>
                <w:sz w:val="22"/>
                <w:szCs w:val="22"/>
              </w:rPr>
              <w:t>atistical purpose</w:t>
            </w:r>
            <w:r w:rsidR="001B09B5" w:rsidRPr="00712927">
              <w:rPr>
                <w:rFonts w:ascii="Lato" w:hAnsi="Lato"/>
                <w:sz w:val="22"/>
                <w:szCs w:val="22"/>
              </w:rPr>
              <w:t xml:space="preserve">, however, this information is saved separately and is not made available to </w:t>
            </w:r>
            <w:r w:rsidR="00B325CE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="001B09B5" w:rsidRPr="00712927">
              <w:rPr>
                <w:rFonts w:ascii="Lato" w:hAnsi="Lato"/>
                <w:sz w:val="22"/>
                <w:szCs w:val="22"/>
              </w:rPr>
              <w:t>recruiting manager</w:t>
            </w:r>
            <w:r w:rsidR="00606482" w:rsidRPr="00712927">
              <w:rPr>
                <w:rFonts w:ascii="Lato" w:hAnsi="Lato"/>
                <w:sz w:val="22"/>
                <w:szCs w:val="22"/>
              </w:rPr>
              <w:t xml:space="preserve"> and </w:t>
            </w:r>
            <w:r w:rsidR="00B325CE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="00606482" w:rsidRPr="00712927">
              <w:rPr>
                <w:rFonts w:ascii="Lato" w:hAnsi="Lato"/>
                <w:sz w:val="22"/>
                <w:szCs w:val="22"/>
              </w:rPr>
              <w:t>selection panel.</w:t>
            </w:r>
          </w:p>
        </w:tc>
        <w:tc>
          <w:tcPr>
            <w:tcW w:w="1823" w:type="pct"/>
            <w:shd w:val="clear" w:color="auto" w:fill="auto"/>
          </w:tcPr>
          <w:p w14:paraId="0CB7956C" w14:textId="23680579" w:rsidR="003E0686" w:rsidRPr="00712927" w:rsidRDefault="00C00EF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 recruitment website makes it clear that applications are welcome from all sections of the community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and that applicants form a BAME ethnicity, care experienced, disabled and former veterans and reservists are guaranteed an interview if they meet the essential criteria for the post.  </w:t>
            </w:r>
          </w:p>
        </w:tc>
        <w:tc>
          <w:tcPr>
            <w:tcW w:w="1536" w:type="pct"/>
            <w:shd w:val="clear" w:color="auto" w:fill="auto"/>
          </w:tcPr>
          <w:p w14:paraId="775C07B7" w14:textId="77777777" w:rsidR="00606482" w:rsidRPr="00712927" w:rsidRDefault="00FF5EE0" w:rsidP="00CD52E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 selection panel should consist of two or more people. It is advised that recruiting managers do not interview alone as a more balanced objective assessment can be reached when more than one person is involved. </w:t>
            </w:r>
          </w:p>
          <w:p w14:paraId="596D705A" w14:textId="77777777" w:rsidR="00606482" w:rsidRPr="00712927" w:rsidRDefault="00606482" w:rsidP="00FF5EE0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652877FA" w14:textId="79EAF05A" w:rsidR="00FF5EE0" w:rsidRPr="00712927" w:rsidRDefault="00FF5EE0" w:rsidP="00CD52E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All recruiting managers should have completed </w:t>
            </w:r>
            <w:r w:rsidR="00B815D4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Pr="00712927">
              <w:rPr>
                <w:rFonts w:ascii="Lato" w:hAnsi="Lato"/>
                <w:sz w:val="22"/>
                <w:szCs w:val="22"/>
              </w:rPr>
              <w:t>College Recruitment and Selection training.</w:t>
            </w:r>
          </w:p>
          <w:p w14:paraId="79EBF9BE" w14:textId="281A94E8" w:rsidR="003E0686" w:rsidRPr="00712927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7D" w14:textId="7600E84C" w:rsidR="009D7A0F" w:rsidRPr="00CD52E5" w:rsidRDefault="009D7A0F" w:rsidP="00CD52E5">
      <w:p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sz w:val="16"/>
          <w:szCs w:val="16"/>
        </w:rPr>
        <w:t>See Note 5</w:t>
      </w:r>
      <w:r w:rsidRPr="00CD52E5">
        <w:rPr>
          <w:rFonts w:ascii="Lato" w:hAnsi="Lato"/>
          <w:color w:val="221E1F"/>
          <w:sz w:val="22"/>
          <w:szCs w:val="22"/>
        </w:rPr>
        <w:tab/>
      </w:r>
    </w:p>
    <w:p w14:paraId="7A7BA343" w14:textId="77777777" w:rsidR="006B3A69" w:rsidRPr="00CD52E5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CD52E5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CD52E5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CD52E5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CD52E5">
        <w:rPr>
          <w:rFonts w:ascii="Lato" w:hAnsi="Lato" w:cs="Arial"/>
          <w:sz w:val="22"/>
          <w:szCs w:val="22"/>
        </w:rPr>
        <w:t>.</w:t>
      </w:r>
      <w:r w:rsidRPr="00CD52E5">
        <w:rPr>
          <w:rFonts w:ascii="Lato" w:hAnsi="Lato" w:cs="Arial"/>
          <w:sz w:val="22"/>
          <w:szCs w:val="22"/>
        </w:rPr>
        <w:t>g</w:t>
      </w:r>
      <w:r w:rsidR="00AC2C10" w:rsidRPr="00CD52E5">
        <w:rPr>
          <w:rFonts w:ascii="Lato" w:hAnsi="Lato" w:cs="Arial"/>
          <w:sz w:val="22"/>
          <w:szCs w:val="22"/>
        </w:rPr>
        <w:t>.</w:t>
      </w:r>
      <w:r w:rsidRPr="00CD52E5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CD52E5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CD52E5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CD52E5" w:rsidRDefault="00ED6941" w:rsidP="00283C8D">
      <w:p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sz w:val="16"/>
          <w:szCs w:val="16"/>
        </w:rPr>
        <w:t>See Note 6</w:t>
      </w:r>
      <w:r w:rsidR="00E9760D" w:rsidRPr="00CD52E5">
        <w:rPr>
          <w:rFonts w:ascii="Lato" w:hAnsi="Lato"/>
          <w:color w:val="221E1F"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1273"/>
        <w:gridCol w:w="5456"/>
        <w:gridCol w:w="1179"/>
        <w:gridCol w:w="5201"/>
      </w:tblGrid>
      <w:tr w:rsidR="0070228B" w:rsidRPr="00D910ED" w14:paraId="39CA6B8D" w14:textId="77777777" w:rsidTr="00CD52E5">
        <w:trPr>
          <w:trHeight w:val="81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CD52E5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CD52E5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CD52E5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CD52E5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CD52E5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1860" w:type="pct"/>
            <w:shd w:val="clear" w:color="auto" w:fill="FDE9D9" w:themeFill="accent6" w:themeFillTint="33"/>
            <w:vAlign w:val="center"/>
          </w:tcPr>
          <w:p w14:paraId="39CA6B8A" w14:textId="77777777" w:rsidR="006F48B0" w:rsidRPr="00CD52E5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Deta</w:t>
            </w:r>
            <w:r w:rsidR="00202247" w:rsidRPr="00CD52E5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402" w:type="pct"/>
            <w:shd w:val="clear" w:color="auto" w:fill="FDE9D9" w:themeFill="accent6" w:themeFillTint="33"/>
            <w:vAlign w:val="center"/>
          </w:tcPr>
          <w:p w14:paraId="39CA6B8B" w14:textId="77777777" w:rsidR="006F48B0" w:rsidRPr="00CD52E5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CD52E5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CD52E5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1774" w:type="pct"/>
            <w:shd w:val="clear" w:color="auto" w:fill="FDE9D9" w:themeFill="accent6" w:themeFillTint="33"/>
            <w:vAlign w:val="center"/>
          </w:tcPr>
          <w:p w14:paraId="39CA6B8C" w14:textId="77777777" w:rsidR="006F48B0" w:rsidRPr="00CD52E5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CD52E5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E9760D" w:rsidRPr="00D910ED" w14:paraId="39CA6B93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35C922C4" w:rsidR="00E9760D" w:rsidRPr="00712927" w:rsidRDefault="001A0BC5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6DC76C73" w14:textId="6918DA63" w:rsidR="001A0BC5" w:rsidRPr="00712927" w:rsidRDefault="00005884" w:rsidP="00670040">
            <w:pPr>
              <w:pStyle w:val="NoSpacing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The College has an older age profile and there is no age bar to recruitment.</w:t>
            </w:r>
          </w:p>
          <w:p w14:paraId="39CA6B90" w14:textId="77777777" w:rsidR="00E9760D" w:rsidRPr="00712927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FFFFFF" w:themeFill="background1"/>
          </w:tcPr>
          <w:p w14:paraId="39CA6B91" w14:textId="24819ACC" w:rsidR="00E9760D" w:rsidRPr="00712927" w:rsidRDefault="00FB0E2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92" w14:textId="51AF33F6" w:rsidR="00E9760D" w:rsidRPr="00712927" w:rsidRDefault="00FB0E2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Selecting the most appropriate media for advertising or choosing a selection testing in addition to the interview may cause disadvantage for </w:t>
            </w:r>
            <w:r w:rsidR="00606482" w:rsidRPr="00712927">
              <w:rPr>
                <w:rFonts w:ascii="Lato" w:hAnsi="Lato"/>
                <w:sz w:val="22"/>
                <w:szCs w:val="22"/>
              </w:rPr>
              <w:t xml:space="preserve">certain age group of </w:t>
            </w:r>
            <w:r w:rsidRPr="00712927">
              <w:rPr>
                <w:rFonts w:ascii="Lato" w:hAnsi="Lato"/>
                <w:sz w:val="22"/>
                <w:szCs w:val="22"/>
              </w:rPr>
              <w:t>candidates or employees.</w:t>
            </w:r>
          </w:p>
        </w:tc>
      </w:tr>
      <w:tr w:rsidR="00E9760D" w:rsidRPr="00D910ED" w14:paraId="39CA6B99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D18909A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24C46413" w14:textId="165B4E79" w:rsidR="00670040" w:rsidRPr="00712927" w:rsidRDefault="00621A8A" w:rsidP="00670040">
            <w:pPr>
              <w:pStyle w:val="NoSpacing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</w:t>
            </w:r>
            <w:r w:rsidR="00670040" w:rsidRPr="00712927">
              <w:rPr>
                <w:rFonts w:ascii="Lato" w:hAnsi="Lato"/>
                <w:sz w:val="22"/>
                <w:szCs w:val="22"/>
              </w:rPr>
              <w:t>t all stages of the recruitment and selection process reasonable adjustments will be made to accommodate the particular needs of any applicant who informs the College that they have a disability</w:t>
            </w:r>
            <w:r w:rsidR="00005884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39CA6B96" w14:textId="13A6F925" w:rsidR="00E9760D" w:rsidRPr="00712927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FFFFFF" w:themeFill="background1"/>
          </w:tcPr>
          <w:p w14:paraId="39CA6B97" w14:textId="37456CA4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98" w14:textId="61DB4637" w:rsidR="00E9760D" w:rsidRPr="00712927" w:rsidRDefault="00BE389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Some applicants or employees with disabilities may not request reasonable adjustments</w:t>
            </w:r>
            <w:r w:rsidR="00005884"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9760D" w:rsidRPr="00D910ED" w14:paraId="39CA6BA0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551ED2C" w14:textId="77777777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  <w:p w14:paraId="39CA6B9C" w14:textId="7F8390AB" w:rsidR="00670040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9CA6B9D" w14:textId="3421A2AB" w:rsidR="00B94D76" w:rsidRPr="00712927" w:rsidRDefault="006F44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information provided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by candidates </w:t>
            </w:r>
            <w:r w:rsidRPr="00712927">
              <w:rPr>
                <w:rFonts w:ascii="Lato" w:hAnsi="Lato"/>
                <w:sz w:val="22"/>
                <w:szCs w:val="22"/>
              </w:rPr>
              <w:t>is saved separately and not passed to selection panel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 in order to avoid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any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cause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for </w:t>
            </w:r>
            <w:r w:rsidR="00621A8A" w:rsidRPr="00712927">
              <w:rPr>
                <w:rFonts w:ascii="Lato" w:hAnsi="Lato"/>
                <w:sz w:val="22"/>
                <w:szCs w:val="22"/>
              </w:rPr>
              <w:t>bias</w:t>
            </w:r>
            <w:r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9E" w14:textId="3E998047" w:rsidR="00E9760D" w:rsidRPr="00712927" w:rsidRDefault="00B815D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  <w:r w:rsidR="00CA2BA4" w:rsidRPr="0071292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9F" w14:textId="2CD02AE3" w:rsidR="00E9760D" w:rsidRPr="00712927" w:rsidRDefault="006F44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 name provided in the application form may not match the expecting feature when they attend an interview, e.g. male name but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the applicant has a </w:t>
            </w:r>
            <w:r w:rsidRPr="00712927">
              <w:rPr>
                <w:rFonts w:ascii="Lato" w:hAnsi="Lato"/>
                <w:sz w:val="22"/>
                <w:szCs w:val="22"/>
              </w:rPr>
              <w:t>female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 appearance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. </w:t>
            </w:r>
            <w:r w:rsidR="00B815D4" w:rsidRPr="00712927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E9760D" w:rsidRPr="00D910ED" w14:paraId="39CA6BA6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Marriage/civil partnership (relevant in employment law)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6FA4C0E" w14:textId="3B449359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  <w:p w14:paraId="39CA6BA2" w14:textId="00B4E678" w:rsidR="00670040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9CA6BA3" w14:textId="6ADDDC09" w:rsidR="00E9760D" w:rsidRPr="00712927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selection panel in order to avoid cause any bias.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A4" w14:textId="78017002" w:rsidR="00E9760D" w:rsidRPr="00712927" w:rsidRDefault="00CA2B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 </w:t>
            </w:r>
            <w:r w:rsidR="006F4444"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A5" w14:textId="4F9E6111" w:rsidR="00E9760D" w:rsidRPr="00712927" w:rsidRDefault="0090107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People may </w:t>
            </w:r>
            <w:r w:rsidR="00A538B0">
              <w:rPr>
                <w:rFonts w:ascii="Lato" w:hAnsi="Lato"/>
                <w:sz w:val="22"/>
                <w:szCs w:val="22"/>
              </w:rPr>
              <w:t xml:space="preserve">feel offended </w:t>
            </w:r>
            <w:r w:rsidR="005110CC">
              <w:rPr>
                <w:rFonts w:ascii="Lato" w:hAnsi="Lato"/>
                <w:sz w:val="22"/>
                <w:szCs w:val="22"/>
              </w:rPr>
              <w:t xml:space="preserve">if they are being asked </w:t>
            </w:r>
            <w:r w:rsidR="00F601E8">
              <w:rPr>
                <w:rFonts w:ascii="Lato" w:hAnsi="Lato"/>
                <w:sz w:val="22"/>
                <w:szCs w:val="22"/>
              </w:rPr>
              <w:t>about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their relationship status </w:t>
            </w:r>
            <w:r w:rsidR="064AC2F5" w:rsidRPr="35F010D9">
              <w:rPr>
                <w:rFonts w:ascii="Lato" w:hAnsi="Lato"/>
                <w:sz w:val="22"/>
                <w:szCs w:val="22"/>
              </w:rPr>
              <w:t xml:space="preserve">for equality </w:t>
            </w:r>
            <w:r w:rsidR="064AC2F5" w:rsidRPr="148DC768">
              <w:rPr>
                <w:rFonts w:ascii="Lato" w:hAnsi="Lato"/>
                <w:sz w:val="22"/>
                <w:szCs w:val="22"/>
              </w:rPr>
              <w:t xml:space="preserve">opportunity </w:t>
            </w:r>
            <w:r w:rsidR="064AC2F5" w:rsidRPr="0E9620EC">
              <w:rPr>
                <w:rFonts w:ascii="Lato" w:hAnsi="Lato"/>
                <w:sz w:val="22"/>
                <w:szCs w:val="22"/>
              </w:rPr>
              <w:t>monitoring</w:t>
            </w:r>
            <w:r w:rsidR="00CB2080">
              <w:rPr>
                <w:rFonts w:ascii="Lato" w:hAnsi="Lato"/>
                <w:sz w:val="22"/>
                <w:szCs w:val="22"/>
              </w:rPr>
              <w:t xml:space="preserve"> purpose</w:t>
            </w:r>
            <w:r w:rsidR="064AC2F5" w:rsidRPr="0E9620EC">
              <w:rPr>
                <w:rFonts w:ascii="Lato" w:hAnsi="Lato"/>
                <w:sz w:val="22"/>
                <w:szCs w:val="22"/>
              </w:rPr>
              <w:t xml:space="preserve"> </w:t>
            </w:r>
            <w:r w:rsidRPr="0E9620EC">
              <w:rPr>
                <w:rFonts w:ascii="Lato" w:hAnsi="Lato"/>
                <w:sz w:val="22"/>
                <w:szCs w:val="22"/>
              </w:rPr>
              <w:t>as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it</w:t>
            </w:r>
            <w:r w:rsidR="00423427">
              <w:rPr>
                <w:rFonts w:ascii="Lato" w:hAnsi="Lato"/>
                <w:sz w:val="22"/>
                <w:szCs w:val="22"/>
              </w:rPr>
              <w:t xml:space="preserve"> is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not directly relevant to the role.</w:t>
            </w:r>
          </w:p>
        </w:tc>
      </w:tr>
      <w:tr w:rsidR="00E9760D" w:rsidRPr="00D910ED" w14:paraId="39CA6BAC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CD52E5" w:rsidRDefault="00BC2C1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Pregnancy</w:t>
            </w:r>
            <w:r w:rsidR="00E9760D" w:rsidRPr="00CD52E5">
              <w:rPr>
                <w:rFonts w:ascii="Lato" w:hAnsi="Lato"/>
                <w:sz w:val="22"/>
                <w:szCs w:val="22"/>
              </w:rPr>
              <w:t xml:space="preserve"> and Maternity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62EBBF2" w14:textId="77777777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  <w:p w14:paraId="39CA6BA8" w14:textId="69ACD330" w:rsidR="00670040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9CA6BA9" w14:textId="5237DD2E" w:rsidR="00E9760D" w:rsidRPr="00712927" w:rsidRDefault="00AC2A9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information </w:t>
            </w:r>
            <w:r w:rsidRPr="00A478A0">
              <w:rPr>
                <w:rFonts w:ascii="Lato" w:hAnsi="Lato"/>
                <w:sz w:val="22"/>
                <w:szCs w:val="22"/>
              </w:rPr>
              <w:t xml:space="preserve">is not </w:t>
            </w:r>
            <w:r w:rsidR="00CB4681">
              <w:rPr>
                <w:rFonts w:ascii="Lato" w:hAnsi="Lato"/>
                <w:sz w:val="22"/>
                <w:szCs w:val="22"/>
              </w:rPr>
              <w:t xml:space="preserve">included in the equal opportunity </w:t>
            </w:r>
            <w:r w:rsidR="0011168F">
              <w:rPr>
                <w:rFonts w:ascii="Lato" w:hAnsi="Lato"/>
                <w:sz w:val="22"/>
                <w:szCs w:val="22"/>
              </w:rPr>
              <w:t>monitoring form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and any pregnant employee is entitled to maternity leave and pay provisions.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AA" w14:textId="636B5DBF" w:rsidR="00E9760D" w:rsidRPr="00712927" w:rsidRDefault="006F444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AB" w14:textId="6691E4E5" w:rsidR="00E9760D" w:rsidRPr="00712927" w:rsidRDefault="00EB02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There may be a concern </w:t>
            </w:r>
            <w:r w:rsidR="00AC2A99" w:rsidRPr="00712927">
              <w:rPr>
                <w:rFonts w:ascii="Lato" w:hAnsi="Lato"/>
                <w:sz w:val="22"/>
                <w:szCs w:val="22"/>
              </w:rPr>
              <w:t>from a pregnant applicant that they will not be appointed as they will be going on maternity leave.</w:t>
            </w:r>
          </w:p>
        </w:tc>
      </w:tr>
      <w:tr w:rsidR="00E9760D" w:rsidRPr="00D910ED" w14:paraId="39CA6BB2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Race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7E579924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AF" w14:textId="490A1750" w:rsidR="00E9760D" w:rsidRPr="00712927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information provided by candidates is saved separately and not passed to </w:t>
            </w:r>
            <w:r w:rsidR="00AC2A99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Pr="00712927">
              <w:rPr>
                <w:rFonts w:ascii="Lato" w:hAnsi="Lato"/>
                <w:sz w:val="22"/>
                <w:szCs w:val="22"/>
              </w:rPr>
              <w:t>selection panel</w:t>
            </w:r>
            <w:r w:rsidR="00AC2A99"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B0" w14:textId="1813C658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B1" w14:textId="3BC95134" w:rsidR="00E9760D" w:rsidRPr="00712927" w:rsidRDefault="00FB0E2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Recruiting manager or selection panel is most likely to be white Scottish or </w:t>
            </w:r>
            <w:r w:rsidR="00D13983" w:rsidRPr="00712927">
              <w:rPr>
                <w:rFonts w:ascii="Lato" w:hAnsi="Lato"/>
                <w:sz w:val="22"/>
                <w:szCs w:val="22"/>
              </w:rPr>
              <w:t xml:space="preserve">white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European based on </w:t>
            </w:r>
            <w:r w:rsidRPr="00712927">
              <w:rPr>
                <w:rFonts w:ascii="Lato" w:hAnsi="Lato"/>
                <w:sz w:val="22"/>
                <w:szCs w:val="22"/>
              </w:rPr>
              <w:lastRenderedPageBreak/>
              <w:t xml:space="preserve">the current College population, which may </w:t>
            </w:r>
            <w:r w:rsidR="008B5038" w:rsidRPr="00712927">
              <w:rPr>
                <w:rFonts w:ascii="Lato" w:hAnsi="Lato"/>
                <w:sz w:val="22"/>
                <w:szCs w:val="22"/>
              </w:rPr>
              <w:t>influence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their judgement.  </w:t>
            </w:r>
          </w:p>
        </w:tc>
      </w:tr>
      <w:tr w:rsidR="00E9760D" w:rsidRPr="00D910ED" w14:paraId="39CA6BB8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Religion or belief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0F93F51C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B5" w14:textId="472DC223" w:rsidR="00E9760D" w:rsidRPr="00712927" w:rsidRDefault="00AC2A9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the selection panel.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B6" w14:textId="49ACD0B2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B7" w14:textId="3054A437" w:rsidR="00E9760D" w:rsidRPr="00712927" w:rsidRDefault="00CC15B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43C4D9F">
              <w:rPr>
                <w:rFonts w:ascii="Lato" w:hAnsi="Lato"/>
                <w:sz w:val="22"/>
                <w:szCs w:val="22"/>
              </w:rPr>
              <w:t>Recruiting manager or selection panel is most likely to be white Scottish or white European based on the current College population, which may influence their judgement.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E9760D" w:rsidRPr="00D910ED" w14:paraId="39CA6BBE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B0D10D9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BB" w14:textId="27DDB82C" w:rsidR="00E9760D" w:rsidRPr="00712927" w:rsidRDefault="00AC2A9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the selection panel.</w:t>
            </w:r>
            <w:r w:rsidR="00901077" w:rsidRPr="00712927">
              <w:rPr>
                <w:rFonts w:ascii="Lato" w:hAnsi="Lato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Recruiting managers are aware of gender imbalance where it exists and </w:t>
            </w:r>
            <w:r w:rsidR="00E0189B" w:rsidRPr="00712927">
              <w:rPr>
                <w:rFonts w:ascii="Lato" w:hAnsi="Lato"/>
                <w:sz w:val="22"/>
                <w:szCs w:val="22"/>
              </w:rPr>
              <w:t>are aware of the need to rebalance gender if possible.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BC" w14:textId="05CF1562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BD" w14:textId="0DF7928C" w:rsidR="00E9760D" w:rsidRPr="00712927" w:rsidRDefault="0083770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There is unbalanced gender ratio in certain area, </w:t>
            </w:r>
            <w:r w:rsidR="00712927">
              <w:rPr>
                <w:rFonts w:ascii="Lato" w:hAnsi="Lato"/>
                <w:sz w:val="22"/>
                <w:szCs w:val="22"/>
              </w:rPr>
              <w:t>s</w:t>
            </w:r>
            <w:r w:rsidRPr="00712927">
              <w:rPr>
                <w:rFonts w:ascii="Lato" w:hAnsi="Lato"/>
                <w:sz w:val="22"/>
                <w:szCs w:val="22"/>
              </w:rPr>
              <w:t>o the judgment of selection panel may be biased.</w:t>
            </w:r>
          </w:p>
        </w:tc>
      </w:tr>
      <w:tr w:rsidR="00E9760D" w:rsidRPr="00D910ED" w14:paraId="39CA6BC4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6790B552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C1" w14:textId="7226E63E" w:rsidR="00E9760D" w:rsidRPr="00712927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selection panel in order to avoid cause any bias.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C2" w14:textId="5D19F306" w:rsidR="00E9760D" w:rsidRPr="00712927" w:rsidRDefault="008B5038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  <w:r w:rsidR="00FB0E22" w:rsidRPr="0071292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C3" w14:textId="450B7F62" w:rsidR="00E9760D" w:rsidRPr="00712927" w:rsidRDefault="0083770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Similar to above, the judgment of selection panel may be biased based on the working circumstance.</w:t>
            </w:r>
            <w:r w:rsidR="008B5038" w:rsidRPr="0071292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</w:tbl>
    <w:p w14:paraId="668BC2B9" w14:textId="68493C7F" w:rsidR="003E0686" w:rsidRPr="00CD52E5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CD52E5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D910ED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CD52E5" w:rsidRDefault="003E0686" w:rsidP="00777B45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CD52E5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3E0686" w:rsidRPr="00D910ED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595AAC45" w:rsidR="003E0686" w:rsidRPr="00CD52E5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23E9138A" w:rsidR="003E0686" w:rsidRPr="00CD52E5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This information provided by candidates is saved separately and </w:t>
            </w:r>
            <w:r w:rsidR="00E0189B">
              <w:rPr>
                <w:rFonts w:ascii="Lato" w:hAnsi="Lato"/>
                <w:sz w:val="22"/>
                <w:szCs w:val="22"/>
              </w:rPr>
              <w:t xml:space="preserve">is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not passed to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the </w:t>
            </w:r>
            <w:r w:rsidRPr="00CD52E5">
              <w:rPr>
                <w:rFonts w:ascii="Lato" w:hAnsi="Lato"/>
                <w:sz w:val="22"/>
                <w:szCs w:val="22"/>
              </w:rPr>
              <w:t>selection panel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222940CD" w:rsidR="003E0686" w:rsidRPr="00CD52E5" w:rsidRDefault="0067004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0FF086C" w:rsidR="003E0686" w:rsidRPr="00CD52E5" w:rsidRDefault="00FB0E22" w:rsidP="00F82F95">
            <w:pPr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Based on this P</w:t>
            </w:r>
            <w:r w:rsidR="00837701" w:rsidRPr="00CD52E5">
              <w:rPr>
                <w:rFonts w:ascii="Lato" w:hAnsi="Lato"/>
                <w:sz w:val="22"/>
                <w:szCs w:val="22"/>
              </w:rPr>
              <w:t>olicy and Procedure, t</w:t>
            </w:r>
            <w:r w:rsidRPr="00CD52E5">
              <w:rPr>
                <w:rFonts w:ascii="Lato" w:hAnsi="Lato"/>
                <w:sz w:val="22"/>
                <w:szCs w:val="22"/>
              </w:rPr>
              <w:t>ravel and subsistence expenses incurred as part of the selection process will not normally be reimbursed</w:t>
            </w:r>
            <w:r w:rsidR="005D463F" w:rsidRPr="00CD52E5">
              <w:rPr>
                <w:rFonts w:ascii="Lato" w:hAnsi="Lato"/>
                <w:sz w:val="22"/>
                <w:szCs w:val="22"/>
              </w:rPr>
              <w:t>, that may impact for the candidates from social deprivation area.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3E0686" w:rsidRPr="00D910ED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96439E9" w:rsidR="003E0686" w:rsidRPr="00CD52E5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2277D2C7" w14:textId="206645D7" w:rsidR="00670040" w:rsidRPr="00CD52E5" w:rsidRDefault="00670040" w:rsidP="00CD52E5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Addition to the above, all applicants who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are disabled, a veteran, reservist, care experienced or from a minority ethnicity and they meet the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 essential criteria for the role, will be guaranteed an interview.</w:t>
            </w:r>
          </w:p>
          <w:p w14:paraId="39CA6BCE" w14:textId="7017C1EA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CF" w14:textId="3E644437" w:rsidR="003E0686" w:rsidRPr="00CD52E5" w:rsidRDefault="00837701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  <w:r w:rsidR="005D463F" w:rsidRPr="00CD52E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6EDF4448" w:rsidR="003E0686" w:rsidRPr="00CD52E5" w:rsidRDefault="0083770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Due to</w:t>
            </w:r>
            <w:r w:rsidR="00571D4C" w:rsidRPr="00CD52E5">
              <w:rPr>
                <w:rFonts w:ascii="Lato" w:hAnsi="Lato"/>
                <w:sz w:val="22"/>
                <w:szCs w:val="22"/>
              </w:rPr>
              <w:t xml:space="preserve"> the potential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disruptive upbringing, they may not have a full information to fill in the application form or </w:t>
            </w:r>
            <w:r w:rsidR="00E0189B">
              <w:rPr>
                <w:rFonts w:ascii="Lato" w:hAnsi="Lato"/>
                <w:sz w:val="22"/>
                <w:szCs w:val="22"/>
              </w:rPr>
              <w:t xml:space="preserve">be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reluctant to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disclose all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information.  </w:t>
            </w:r>
          </w:p>
        </w:tc>
      </w:tr>
      <w:tr w:rsidR="00621A8A" w:rsidRPr="00D910ED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50F8C48F" w:rsidR="00621A8A" w:rsidRPr="00CD52E5" w:rsidRDefault="00621A8A" w:rsidP="00621A8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1193B1CE" w:rsidR="00621A8A" w:rsidRPr="00CD52E5" w:rsidRDefault="00621A8A" w:rsidP="00621A8A">
            <w:pPr>
              <w:pStyle w:val="NoSpacing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This information provided by candidates is saved separately and </w:t>
            </w:r>
            <w:r w:rsidR="00E0189B">
              <w:rPr>
                <w:rFonts w:ascii="Lato" w:hAnsi="Lato"/>
                <w:sz w:val="22"/>
                <w:szCs w:val="22"/>
              </w:rPr>
              <w:t xml:space="preserve">is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not passed to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the </w:t>
            </w:r>
            <w:r w:rsidRPr="00CD52E5">
              <w:rPr>
                <w:rFonts w:ascii="Lato" w:hAnsi="Lato"/>
                <w:sz w:val="22"/>
                <w:szCs w:val="22"/>
              </w:rPr>
              <w:t>selection panel</w:t>
            </w:r>
            <w:r w:rsidR="00E0189B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5313DD67" w:rsidR="00621A8A" w:rsidRPr="00CD52E5" w:rsidRDefault="00621A8A" w:rsidP="00621A8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Yes 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064B7020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They may fear to disclose their caring responsibility</w:t>
            </w:r>
            <w:r w:rsidR="003E7B2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621A8A" w:rsidRPr="00D910ED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244F7628" w:rsidR="00621A8A" w:rsidRPr="00CD52E5" w:rsidRDefault="00712927" w:rsidP="00621A8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6E43E8B5" w:rsidR="00621A8A" w:rsidRPr="00CD52E5" w:rsidRDefault="00712927" w:rsidP="00621A8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Pr="00CD52E5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CD52E5" w:rsidRDefault="00FB7135">
      <w:pPr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CD52E5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CD52E5">
        <w:rPr>
          <w:rFonts w:ascii="Lato" w:hAnsi="Lato"/>
          <w:b/>
          <w:sz w:val="22"/>
          <w:szCs w:val="22"/>
        </w:rPr>
        <w:t xml:space="preserve"> </w:t>
      </w:r>
      <w:r w:rsidR="003E0686" w:rsidRPr="00CD52E5">
        <w:rPr>
          <w:rFonts w:ascii="Lato" w:hAnsi="Lato"/>
          <w:b/>
          <w:sz w:val="22"/>
          <w:szCs w:val="22"/>
        </w:rPr>
        <w:t>4</w:t>
      </w:r>
      <w:r w:rsidR="00850631" w:rsidRPr="00CD52E5">
        <w:rPr>
          <w:rFonts w:ascii="Lato" w:hAnsi="Lato"/>
          <w:b/>
          <w:sz w:val="22"/>
          <w:szCs w:val="22"/>
        </w:rPr>
        <w:t xml:space="preserve"> – Actin</w:t>
      </w:r>
      <w:r w:rsidR="00F7144E" w:rsidRPr="00CD52E5">
        <w:rPr>
          <w:rFonts w:ascii="Lato" w:hAnsi="Lato"/>
          <w:b/>
          <w:sz w:val="22"/>
          <w:szCs w:val="22"/>
        </w:rPr>
        <w:t>g on</w:t>
      </w:r>
      <w:r w:rsidR="00850631" w:rsidRPr="00CD52E5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CD52E5">
        <w:rPr>
          <w:rFonts w:ascii="Lato" w:hAnsi="Lato"/>
          <w:b/>
          <w:sz w:val="22"/>
          <w:szCs w:val="22"/>
        </w:rPr>
        <w:t>.</w:t>
      </w:r>
      <w:r w:rsidR="00106EAB" w:rsidRPr="00CD52E5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A50E17" w:rsidRPr="00D910ED" w14:paraId="39CA6BDE" w14:textId="77777777" w:rsidTr="00A50E17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1DFFF0D1" w14:textId="171939BE" w:rsidR="00D13983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Ensure </w:t>
            </w:r>
            <w:r w:rsidR="003E7B2C" w:rsidRPr="00712927">
              <w:rPr>
                <w:rFonts w:ascii="Lato" w:hAnsi="Lato"/>
                <w:sz w:val="22"/>
                <w:szCs w:val="22"/>
              </w:rPr>
              <w:t>r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ecruiting </w:t>
            </w:r>
            <w:r w:rsidRPr="00712927">
              <w:rPr>
                <w:rFonts w:ascii="Lato" w:hAnsi="Lato"/>
                <w:sz w:val="22"/>
                <w:szCs w:val="22"/>
              </w:rPr>
              <w:t>managers</w:t>
            </w:r>
            <w:r w:rsidR="003E7B2C" w:rsidRPr="00712927">
              <w:rPr>
                <w:rFonts w:ascii="Lato" w:hAnsi="Lato"/>
                <w:sz w:val="22"/>
                <w:szCs w:val="22"/>
              </w:rPr>
              <w:t xml:space="preserve"> have attended r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ecruitment &amp; </w:t>
            </w:r>
            <w:r w:rsidR="003E7B2C" w:rsidRPr="00712927">
              <w:rPr>
                <w:rFonts w:ascii="Lato" w:hAnsi="Lato"/>
                <w:sz w:val="22"/>
                <w:szCs w:val="22"/>
              </w:rPr>
              <w:t>s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election </w:t>
            </w:r>
            <w:r w:rsidR="003E7B2C" w:rsidRPr="00712927">
              <w:rPr>
                <w:rFonts w:ascii="Lato" w:hAnsi="Lato"/>
                <w:sz w:val="22"/>
                <w:szCs w:val="22"/>
              </w:rPr>
              <w:t>training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19E68973" w14:textId="74FADB07" w:rsidR="00D13983" w:rsidRPr="00712927" w:rsidRDefault="00D13983" w:rsidP="00A50E17">
            <w:pPr>
              <w:rPr>
                <w:rFonts w:ascii="Lato" w:hAnsi="Lato"/>
                <w:sz w:val="22"/>
                <w:szCs w:val="22"/>
              </w:rPr>
            </w:pPr>
          </w:p>
          <w:p w14:paraId="1D940AE4" w14:textId="1F0747F2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A50E17" w:rsidRPr="00D910ED" w14:paraId="39CA6BE1" w14:textId="77777777" w:rsidTr="00A50E17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Is there a need to address any gaps in evidence?</w:t>
            </w:r>
          </w:p>
        </w:tc>
        <w:tc>
          <w:tcPr>
            <w:tcW w:w="4088" w:type="pct"/>
            <w:shd w:val="clear" w:color="auto" w:fill="FFFFFF" w:themeFill="background1"/>
          </w:tcPr>
          <w:p w14:paraId="19B6C984" w14:textId="61D576C3" w:rsidR="00A50E17" w:rsidRPr="00712927" w:rsidRDefault="00A50E17" w:rsidP="00A50E17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HR </w:t>
            </w:r>
            <w:r w:rsidR="00532887" w:rsidRPr="00712927">
              <w:rPr>
                <w:rFonts w:ascii="Lato" w:hAnsi="Lato"/>
                <w:sz w:val="22"/>
                <w:szCs w:val="22"/>
              </w:rPr>
              <w:t>will continue to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monitor </w:t>
            </w:r>
            <w:r w:rsidR="00532887" w:rsidRPr="00712927">
              <w:rPr>
                <w:rFonts w:ascii="Lato" w:hAnsi="Lato"/>
                <w:sz w:val="22"/>
                <w:szCs w:val="22"/>
              </w:rPr>
              <w:t>recruitment for the disability, gender and ethnicity of applicants to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identify if particular groups are disproportionately </w:t>
            </w:r>
            <w:r w:rsidR="00D13983" w:rsidRPr="00712927">
              <w:rPr>
                <w:rFonts w:ascii="Lato" w:hAnsi="Lato"/>
                <w:sz w:val="22"/>
                <w:szCs w:val="22"/>
              </w:rPr>
              <w:t>unsuccessful.</w:t>
            </w:r>
          </w:p>
          <w:p w14:paraId="4AD9133A" w14:textId="04C377AF" w:rsidR="00D13983" w:rsidRPr="00712927" w:rsidRDefault="00D13983" w:rsidP="00A50E17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145D818E" w14:textId="77777777" w:rsidR="00A50E17" w:rsidRPr="00712927" w:rsidRDefault="00A50E17" w:rsidP="00A50E17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36902290" w14:textId="5EC277F8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Regular requests for general feedback on the implementation of this policy/procedure from the Unions at local JNC meetings</w:t>
            </w:r>
            <w:r w:rsidR="00D13983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658144ED" w14:textId="2B3E1E27" w:rsidR="00621A8A" w:rsidRPr="00712927" w:rsidRDefault="00621A8A" w:rsidP="00A50E17">
            <w:pPr>
              <w:rPr>
                <w:rFonts w:ascii="Lato" w:hAnsi="Lato"/>
                <w:sz w:val="22"/>
                <w:szCs w:val="22"/>
              </w:rPr>
            </w:pPr>
          </w:p>
          <w:p w14:paraId="091780C8" w14:textId="5539F3E6" w:rsidR="00621A8A" w:rsidRPr="00712927" w:rsidRDefault="0053288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HR will, on occasion, c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ollect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feedback from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candidates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on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their experience </w:t>
            </w:r>
            <w:r w:rsidRPr="00712927">
              <w:rPr>
                <w:rFonts w:ascii="Lato" w:hAnsi="Lato"/>
                <w:sz w:val="22"/>
                <w:szCs w:val="22"/>
              </w:rPr>
              <w:t>of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 the College’s recruitment </w:t>
            </w:r>
            <w:r w:rsidRPr="00712927">
              <w:rPr>
                <w:rFonts w:ascii="Lato" w:hAnsi="Lato"/>
                <w:sz w:val="22"/>
                <w:szCs w:val="22"/>
              </w:rPr>
              <w:t>process</w:t>
            </w:r>
            <w:r w:rsidR="00621A8A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496B849B" w14:textId="090F99E9" w:rsidR="00D13983" w:rsidRPr="00712927" w:rsidRDefault="00D13983" w:rsidP="00A50E1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A50E17" w:rsidRPr="00D910ED" w14:paraId="39CA6BE4" w14:textId="77777777" w:rsidTr="00F82F95">
        <w:trPr>
          <w:trHeight w:val="786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5C5A6708" w14:textId="214635E6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policy and procedure aim to supports </w:t>
            </w:r>
            <w:r w:rsidR="00EB0AF5" w:rsidRPr="00712927">
              <w:rPr>
                <w:rFonts w:ascii="Lato" w:hAnsi="Lato"/>
                <w:sz w:val="22"/>
                <w:szCs w:val="22"/>
              </w:rPr>
              <w:t xml:space="preserve">all </w:t>
            </w:r>
            <w:r w:rsidR="004955FE" w:rsidRPr="00712927">
              <w:rPr>
                <w:rFonts w:ascii="Lato" w:hAnsi="Lato"/>
                <w:sz w:val="22"/>
                <w:szCs w:val="22"/>
              </w:rPr>
              <w:t xml:space="preserve">applicants and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employees to </w:t>
            </w:r>
            <w:r w:rsidR="00EB0AF5" w:rsidRPr="00712927">
              <w:rPr>
                <w:rFonts w:ascii="Lato" w:hAnsi="Lato"/>
                <w:sz w:val="22"/>
                <w:szCs w:val="22"/>
              </w:rPr>
              <w:t xml:space="preserve">be treated fairly and equally. The clear policy and detailed procedure should help all recruiting managers and relevant parties to understand the entire processes. </w:t>
            </w:r>
          </w:p>
        </w:tc>
      </w:tr>
      <w:tr w:rsidR="00A50E17" w:rsidRPr="00D910ED" w14:paraId="39CA6BE7" w14:textId="77777777" w:rsidTr="00F82F95">
        <w:trPr>
          <w:trHeight w:val="98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7B0311B3" w14:textId="136DA565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HR team</w:t>
            </w:r>
            <w:r w:rsidR="00EF2F48" w:rsidRPr="00712927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A50E17" w:rsidRPr="00D910ED" w14:paraId="39CA6BEA" w14:textId="77777777" w:rsidTr="00A50E17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2D1D200C" w14:textId="35A6DF40" w:rsidR="00A50E17" w:rsidRPr="00CD52E5" w:rsidRDefault="00A50E17" w:rsidP="00A50E1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CD52E5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D910ED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Recommended </w:t>
            </w:r>
            <w:r w:rsidR="009975A9"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lastRenderedPageBreak/>
              <w:br/>
            </w:r>
            <w:r w:rsidR="00C9206B" w:rsidRPr="00CD52E5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CD52E5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CD52E5">
              <w:rPr>
                <w:rFonts w:ascii="Lato" w:hAnsi="Lato"/>
                <w:sz w:val="22"/>
                <w:szCs w:val="22"/>
              </w:rPr>
              <w:t>)</w:t>
            </w:r>
            <w:r w:rsidR="00FC6575"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CD52E5" w:rsidRDefault="002F31D7" w:rsidP="00CD52E5">
            <w:pPr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CD52E5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CD52E5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Outcome 1</w:t>
            </w:r>
            <w:r w:rsidR="00976A7A" w:rsidRPr="00CD52E5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Pr="00CD52E5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Pr="00CD52E5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D910ED" w14:paraId="39CA6BF5" w14:textId="77777777" w:rsidTr="139221CB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CD52E5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CD52E5">
              <w:rPr>
                <w:rFonts w:ascii="Lato" w:hAnsi="Lato"/>
                <w:sz w:val="22"/>
                <w:szCs w:val="22"/>
              </w:rPr>
              <w:t>:</w:t>
            </w:r>
            <w:r w:rsidR="009B759A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7141F4A1" w:rsidR="00C81A1C" w:rsidRPr="00CD52E5" w:rsidRDefault="105A05E4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139221CB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D910ED" w14:paraId="39CA6BF9" w14:textId="77777777" w:rsidTr="139221CB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CD52E5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CD52E5">
              <w:rPr>
                <w:rFonts w:ascii="Lato" w:hAnsi="Lato"/>
                <w:sz w:val="22"/>
                <w:szCs w:val="22"/>
              </w:rPr>
              <w:t>:</w:t>
            </w:r>
            <w:r w:rsidR="00675548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D910ED" w14:paraId="39CA6BFD" w14:textId="77777777" w:rsidTr="139221CB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CD52E5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CD52E5">
              <w:rPr>
                <w:rFonts w:ascii="Lato" w:hAnsi="Lato"/>
                <w:sz w:val="22"/>
                <w:szCs w:val="22"/>
              </w:rPr>
              <w:t>:</w:t>
            </w:r>
            <w:r w:rsidR="00675548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D910ED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CD52E5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CD52E5">
              <w:rPr>
                <w:rFonts w:ascii="Lato" w:hAnsi="Lato"/>
                <w:sz w:val="22"/>
                <w:szCs w:val="22"/>
              </w:rPr>
              <w:t>o</w:t>
            </w:r>
            <w:r w:rsidR="00473F86" w:rsidRPr="00CD52E5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CD52E5">
              <w:rPr>
                <w:rFonts w:ascii="Lato" w:hAnsi="Lato"/>
                <w:sz w:val="22"/>
                <w:szCs w:val="22"/>
              </w:rPr>
              <w:t>r</w:t>
            </w:r>
            <w:r w:rsidR="00473F86" w:rsidRPr="00CD52E5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CD52E5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D910ED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CD52E5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CD52E5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CD52E5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t>Step</w:t>
      </w:r>
      <w:r w:rsidR="00777F52" w:rsidRPr="00CD52E5">
        <w:rPr>
          <w:rFonts w:ascii="Lato" w:hAnsi="Lato"/>
          <w:b/>
          <w:sz w:val="22"/>
          <w:szCs w:val="22"/>
        </w:rPr>
        <w:t xml:space="preserve"> </w:t>
      </w:r>
      <w:r w:rsidR="003E0686" w:rsidRPr="00CD52E5">
        <w:rPr>
          <w:rFonts w:ascii="Lato" w:hAnsi="Lato"/>
          <w:b/>
          <w:sz w:val="22"/>
          <w:szCs w:val="22"/>
        </w:rPr>
        <w:t>5</w:t>
      </w:r>
      <w:r w:rsidR="005C1F2A" w:rsidRPr="00CD52E5">
        <w:rPr>
          <w:rFonts w:ascii="Lato" w:hAnsi="Lato"/>
          <w:b/>
          <w:sz w:val="22"/>
          <w:szCs w:val="22"/>
        </w:rPr>
        <w:t>: The monitoring and review stage</w:t>
      </w:r>
      <w:r w:rsidR="0053368B" w:rsidRPr="00CD52E5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D910ED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CD52E5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CD52E5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CD52E5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CD52E5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CD52E5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CD52E5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CD52E5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CD52E5" w:rsidRDefault="003747D2" w:rsidP="00CD52E5">
            <w:pPr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10</w:t>
            </w:r>
          </w:p>
        </w:tc>
      </w:tr>
      <w:tr w:rsidR="00C81A1C" w:rsidRPr="00D910ED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>T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CD52E5">
              <w:rPr>
                <w:rFonts w:ascii="Lato" w:hAnsi="Lato"/>
                <w:b/>
                <w:sz w:val="22"/>
                <w:szCs w:val="22"/>
              </w:rPr>
              <w:t>: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CD52E5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CD52E5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CD52E5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CD52E5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CD52E5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CD52E5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FC22B5" w:rsidRPr="00D910ED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147EC62E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Arrange training for </w:t>
            </w:r>
            <w:r w:rsidR="00EF2F48" w:rsidRPr="00712927">
              <w:rPr>
                <w:rFonts w:ascii="Lato" w:hAnsi="Lato"/>
                <w:sz w:val="22"/>
                <w:szCs w:val="22"/>
              </w:rPr>
              <w:t>r</w:t>
            </w:r>
            <w:r w:rsidR="00A50E17" w:rsidRPr="00712927">
              <w:rPr>
                <w:rFonts w:ascii="Lato" w:hAnsi="Lato"/>
                <w:sz w:val="22"/>
                <w:szCs w:val="22"/>
              </w:rPr>
              <w:t xml:space="preserve">ecruiting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managers on </w:t>
            </w:r>
            <w:r w:rsidR="00EF2F48" w:rsidRPr="00712927">
              <w:rPr>
                <w:rFonts w:ascii="Lato" w:hAnsi="Lato"/>
                <w:sz w:val="22"/>
                <w:szCs w:val="22"/>
              </w:rPr>
              <w:t>r</w:t>
            </w:r>
            <w:r w:rsidR="00A50E17" w:rsidRPr="00712927">
              <w:rPr>
                <w:rFonts w:ascii="Lato" w:hAnsi="Lato"/>
                <w:sz w:val="22"/>
                <w:szCs w:val="22"/>
              </w:rPr>
              <w:t xml:space="preserve">ecruitment &amp; </w:t>
            </w:r>
            <w:r w:rsidR="00EF2F48" w:rsidRPr="00712927">
              <w:rPr>
                <w:rFonts w:ascii="Lato" w:hAnsi="Lato"/>
                <w:sz w:val="22"/>
                <w:szCs w:val="22"/>
              </w:rPr>
              <w:t>s</w:t>
            </w:r>
            <w:r w:rsidR="00A50E17" w:rsidRPr="00712927">
              <w:rPr>
                <w:rFonts w:ascii="Lato" w:hAnsi="Lato"/>
                <w:sz w:val="22"/>
                <w:szCs w:val="22"/>
              </w:rPr>
              <w:t>election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so they can implement it appropriately and supportively.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4A734018" w:rsidR="00FC22B5" w:rsidRPr="00712927" w:rsidRDefault="005D0D93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Director of HR &amp; OD </w:t>
            </w:r>
            <w:r w:rsidR="00FC22B5" w:rsidRPr="00712927">
              <w:rPr>
                <w:rFonts w:ascii="Lato" w:hAnsi="Lato"/>
                <w:sz w:val="22"/>
                <w:szCs w:val="22"/>
              </w:rPr>
              <w:t>/</w:t>
            </w:r>
            <w:r>
              <w:rPr>
                <w:rFonts w:ascii="Lato" w:hAnsi="Lato"/>
                <w:sz w:val="22"/>
                <w:szCs w:val="22"/>
              </w:rPr>
              <w:t xml:space="preserve"> OD Manager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998A960" w:rsidR="00FC22B5" w:rsidRPr="00712927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FC22B5" w:rsidRPr="00D910ED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3C9B5D7C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Run </w:t>
            </w:r>
            <w:r w:rsidR="00A50E17" w:rsidRPr="00712927">
              <w:rPr>
                <w:rFonts w:ascii="Lato" w:hAnsi="Lato"/>
                <w:sz w:val="22"/>
                <w:szCs w:val="22"/>
              </w:rPr>
              <w:t>annual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statistical reports on cases which were active/live during this period by each protected characteristic to identify if those in any particular group(s) are being disproportionately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5E858882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Systems Team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7E278E2F" w:rsidR="00FC22B5" w:rsidRPr="00712927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 - annual</w:t>
            </w:r>
          </w:p>
        </w:tc>
      </w:tr>
      <w:tr w:rsidR="00621A8A" w:rsidRPr="00D910ED" w14:paraId="42C53D02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579846B4" w14:textId="3C708579" w:rsidR="00621A8A" w:rsidRPr="00712927" w:rsidRDefault="00621A8A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Provide additional support and any reasonable adjustments </w:t>
            </w:r>
            <w:r w:rsidR="00A80F3D" w:rsidRPr="00712927">
              <w:rPr>
                <w:rFonts w:ascii="Lato" w:hAnsi="Lato"/>
                <w:sz w:val="22"/>
                <w:szCs w:val="22"/>
              </w:rPr>
              <w:t>for individuals who requires.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07DD5A09" w14:textId="2FCFA291" w:rsidR="00621A8A" w:rsidRPr="00712927" w:rsidRDefault="00621A8A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HR Recruitment </w:t>
            </w:r>
            <w:r w:rsidR="00112A18" w:rsidRPr="00712927">
              <w:rPr>
                <w:rFonts w:ascii="Lato" w:hAnsi="Lato"/>
                <w:sz w:val="22"/>
                <w:szCs w:val="22"/>
              </w:rPr>
              <w:t>Coordinators and recruiting managers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D3BB4C" w14:textId="5118F4D3" w:rsidR="00621A8A" w:rsidRPr="00712927" w:rsidRDefault="00324230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A80F3D" w:rsidRPr="00D910ED" w14:paraId="6552176B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7DF8DE3A" w14:textId="14F014F9" w:rsidR="00A80F3D" w:rsidRPr="00712927" w:rsidRDefault="00A80F3D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Provide additional advices and support to recruiting managers if required.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4F724FEE" w14:textId="1E65CCAC" w:rsidR="00A80F3D" w:rsidRPr="00712927" w:rsidRDefault="00A80F3D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F7136D9" w14:textId="1A1E5A28" w:rsidR="00A80F3D" w:rsidRPr="00712927" w:rsidRDefault="00324230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FC22B5" w:rsidRPr="00D910ED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09132B2D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 xml:space="preserve">Regular reviews at </w:t>
            </w:r>
            <w:r w:rsidR="00EF2F48">
              <w:rPr>
                <w:rFonts w:ascii="Lato" w:hAnsi="Lato"/>
                <w:sz w:val="22"/>
                <w:szCs w:val="22"/>
              </w:rPr>
              <w:t>L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NC meetings to be undertaken with </w:t>
            </w:r>
            <w:r w:rsidR="00EF2F48">
              <w:rPr>
                <w:rFonts w:ascii="Lato" w:hAnsi="Lato"/>
                <w:sz w:val="22"/>
                <w:szCs w:val="22"/>
              </w:rPr>
              <w:t>u</w:t>
            </w:r>
            <w:r w:rsidRPr="00CD52E5">
              <w:rPr>
                <w:rFonts w:ascii="Lato" w:hAnsi="Lato"/>
                <w:sz w:val="22"/>
                <w:szCs w:val="22"/>
              </w:rPr>
              <w:t>nions to request any appropriate general feedback on the impact of the implementation of the policy &amp; procedure.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693C4A9A" w:rsidR="00FC22B5" w:rsidRPr="00CD52E5" w:rsidRDefault="005D0D93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03C48D31" w:rsidR="00FC22B5" w:rsidRPr="00CD52E5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FC22B5" w:rsidRPr="00D910ED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079AA7CB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Undertake a 3-yearly review of the policy and procedure,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2B3433AD" w:rsidR="00FC22B5" w:rsidRPr="00CD52E5" w:rsidRDefault="005D0D93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3F15BA08" w:rsidR="00FC22B5" w:rsidRPr="00CD52E5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 – every 3 years</w:t>
            </w:r>
          </w:p>
        </w:tc>
      </w:tr>
      <w:tr w:rsidR="00FC22B5" w:rsidRPr="00D910ED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C22B5" w:rsidRPr="00D910ED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5B748011" w:rsidR="00FC22B5" w:rsidRPr="00CD52E5" w:rsidRDefault="00FC22B5" w:rsidP="00FC22B5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Signature of Lead:    </w:t>
            </w:r>
            <w:r w:rsidRPr="00CD52E5">
              <w:rPr>
                <w:rFonts w:ascii="Lato" w:hAnsi="Lato"/>
                <w:sz w:val="22"/>
                <w:szCs w:val="22"/>
              </w:rPr>
              <w:tab/>
            </w:r>
            <w:r w:rsidR="005D0D93" w:rsidRPr="005D0D93">
              <w:rPr>
                <w:rFonts w:ascii="Lato" w:hAnsi="Lato"/>
                <w:b/>
                <w:sz w:val="22"/>
                <w:szCs w:val="22"/>
              </w:rPr>
              <w:t>Director of HR &amp; OD</w:t>
            </w:r>
            <w:r w:rsidR="005D0D93">
              <w:rPr>
                <w:rFonts w:ascii="Lato" w:hAnsi="Lato"/>
                <w:sz w:val="22"/>
                <w:szCs w:val="22"/>
              </w:rPr>
              <w:t xml:space="preserve"> </w:t>
            </w:r>
            <w:r w:rsidR="00712927"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712927"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CD52E5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CD52E5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CD52E5" w:rsidRDefault="003E0686" w:rsidP="00F72963">
      <w:pPr>
        <w:spacing w:after="0"/>
        <w:rPr>
          <w:rFonts w:ascii="Lato" w:hAnsi="Lato"/>
          <w:sz w:val="16"/>
          <w:szCs w:val="16"/>
        </w:rPr>
      </w:pPr>
      <w:r w:rsidRPr="00CD52E5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CD52E5" w:rsidRDefault="003E0686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 xml:space="preserve">Please send the completed EIA record to </w:t>
      </w:r>
      <w:hyperlink r:id="rId12" w:history="1">
        <w:r w:rsidRPr="00CD52E5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CD52E5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CD52E5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 xml:space="preserve">review by </w:t>
      </w:r>
      <w:r w:rsidR="006611B4" w:rsidRPr="00CD52E5">
        <w:rPr>
          <w:rFonts w:ascii="Lato" w:hAnsi="Lato"/>
          <w:sz w:val="22"/>
          <w:szCs w:val="22"/>
        </w:rPr>
        <w:t>Qualit</w:t>
      </w:r>
      <w:r w:rsidR="00BB1C6B" w:rsidRPr="00CD52E5">
        <w:rPr>
          <w:rFonts w:ascii="Lato" w:hAnsi="Lato"/>
          <w:sz w:val="22"/>
          <w:szCs w:val="22"/>
        </w:rPr>
        <w:t>y</w:t>
      </w:r>
      <w:r w:rsidR="006611B4" w:rsidRPr="00CD52E5">
        <w:rPr>
          <w:rFonts w:ascii="Lato" w:hAnsi="Lato"/>
          <w:sz w:val="22"/>
          <w:szCs w:val="22"/>
        </w:rPr>
        <w:t xml:space="preserve"> and </w:t>
      </w:r>
      <w:r w:rsidR="00794BF3" w:rsidRPr="00CD52E5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CD52E5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CD52E5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D910ED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CD52E5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CD52E5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6C8F9A3B" w:rsidR="003E0686" w:rsidRPr="00CD52E5" w:rsidRDefault="00637284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17 December 2024</w:t>
            </w:r>
          </w:p>
        </w:tc>
      </w:tr>
      <w:tr w:rsidR="006E0572" w:rsidRPr="00D910ED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CD52E5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42227DBF" w:rsidR="006E0572" w:rsidRPr="00CD52E5" w:rsidRDefault="0041693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16932"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</w:p>
    <w:sectPr w:rsidR="00E21817" w:rsidRPr="00670940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05A9" w14:textId="77777777" w:rsidR="00080D12" w:rsidRDefault="00080D12" w:rsidP="00EC6BAC">
      <w:pPr>
        <w:spacing w:after="0" w:line="240" w:lineRule="auto"/>
      </w:pPr>
      <w:r>
        <w:separator/>
      </w:r>
    </w:p>
  </w:endnote>
  <w:endnote w:type="continuationSeparator" w:id="0">
    <w:p w14:paraId="28512B32" w14:textId="77777777" w:rsidR="00080D12" w:rsidRDefault="00080D12" w:rsidP="00EC6BAC">
      <w:pPr>
        <w:spacing w:after="0" w:line="240" w:lineRule="auto"/>
      </w:pPr>
      <w:r>
        <w:continuationSeparator/>
      </w:r>
    </w:p>
  </w:endnote>
  <w:endnote w:type="continuationNotice" w:id="1">
    <w:p w14:paraId="202E70B6" w14:textId="77777777" w:rsidR="00F858CA" w:rsidRDefault="00F85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214026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2E44" w14:textId="77777777" w:rsidR="00080D12" w:rsidRDefault="00080D12" w:rsidP="00EC6BAC">
      <w:pPr>
        <w:spacing w:after="0" w:line="240" w:lineRule="auto"/>
      </w:pPr>
      <w:r>
        <w:separator/>
      </w:r>
    </w:p>
  </w:footnote>
  <w:footnote w:type="continuationSeparator" w:id="0">
    <w:p w14:paraId="6BE704B0" w14:textId="77777777" w:rsidR="00080D12" w:rsidRDefault="00080D12" w:rsidP="00EC6BAC">
      <w:pPr>
        <w:spacing w:after="0" w:line="240" w:lineRule="auto"/>
      </w:pPr>
      <w:r>
        <w:continuationSeparator/>
      </w:r>
    </w:p>
  </w:footnote>
  <w:footnote w:type="continuationNotice" w:id="1">
    <w:p w14:paraId="0F2AA68A" w14:textId="77777777" w:rsidR="00F858CA" w:rsidRDefault="00F858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BDD"/>
    <w:multiLevelType w:val="multilevel"/>
    <w:tmpl w:val="30BE71A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Lato" w:hAnsi="Lato" w:hint="default"/>
        <w:b/>
        <w:i w:val="0"/>
        <w:color w:val="003078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282" w:hanging="720"/>
      </w:pPr>
      <w:rPr>
        <w:rFonts w:ascii="Lato" w:hAnsi="Lato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5884"/>
    <w:rsid w:val="0001517B"/>
    <w:rsid w:val="00021116"/>
    <w:rsid w:val="00033349"/>
    <w:rsid w:val="00040BAC"/>
    <w:rsid w:val="00046FB6"/>
    <w:rsid w:val="00047FE0"/>
    <w:rsid w:val="00051B0F"/>
    <w:rsid w:val="00061ECF"/>
    <w:rsid w:val="000728F2"/>
    <w:rsid w:val="00073106"/>
    <w:rsid w:val="00080D12"/>
    <w:rsid w:val="0008211F"/>
    <w:rsid w:val="00083F11"/>
    <w:rsid w:val="00085A41"/>
    <w:rsid w:val="00090CE9"/>
    <w:rsid w:val="00092415"/>
    <w:rsid w:val="0009275B"/>
    <w:rsid w:val="000A181E"/>
    <w:rsid w:val="000A2B52"/>
    <w:rsid w:val="000A6C7E"/>
    <w:rsid w:val="000B2D04"/>
    <w:rsid w:val="000B7095"/>
    <w:rsid w:val="000C0632"/>
    <w:rsid w:val="000C7526"/>
    <w:rsid w:val="000D32DE"/>
    <w:rsid w:val="000D7B4B"/>
    <w:rsid w:val="000E2EFC"/>
    <w:rsid w:val="000E3481"/>
    <w:rsid w:val="00106EAB"/>
    <w:rsid w:val="0011168F"/>
    <w:rsid w:val="00112679"/>
    <w:rsid w:val="00112A18"/>
    <w:rsid w:val="001133B2"/>
    <w:rsid w:val="00113E60"/>
    <w:rsid w:val="0012152C"/>
    <w:rsid w:val="0013130D"/>
    <w:rsid w:val="00132768"/>
    <w:rsid w:val="001426DB"/>
    <w:rsid w:val="0015128E"/>
    <w:rsid w:val="00153782"/>
    <w:rsid w:val="00160357"/>
    <w:rsid w:val="00166A92"/>
    <w:rsid w:val="00174EC8"/>
    <w:rsid w:val="00175CB7"/>
    <w:rsid w:val="001812C7"/>
    <w:rsid w:val="001832E8"/>
    <w:rsid w:val="001845F7"/>
    <w:rsid w:val="001A0BC5"/>
    <w:rsid w:val="001B09B5"/>
    <w:rsid w:val="001B75BB"/>
    <w:rsid w:val="001C5461"/>
    <w:rsid w:val="001D31B4"/>
    <w:rsid w:val="001E121F"/>
    <w:rsid w:val="001E6137"/>
    <w:rsid w:val="001E73F1"/>
    <w:rsid w:val="001E7F45"/>
    <w:rsid w:val="001F0D9C"/>
    <w:rsid w:val="001F2E47"/>
    <w:rsid w:val="00202247"/>
    <w:rsid w:val="00205566"/>
    <w:rsid w:val="00205B8E"/>
    <w:rsid w:val="00211D20"/>
    <w:rsid w:val="00214026"/>
    <w:rsid w:val="00216CE3"/>
    <w:rsid w:val="00216CFB"/>
    <w:rsid w:val="0021774A"/>
    <w:rsid w:val="00236EF7"/>
    <w:rsid w:val="00250155"/>
    <w:rsid w:val="00257C73"/>
    <w:rsid w:val="00260FA8"/>
    <w:rsid w:val="0026100E"/>
    <w:rsid w:val="00262B9B"/>
    <w:rsid w:val="0027399A"/>
    <w:rsid w:val="00283C8D"/>
    <w:rsid w:val="00290F01"/>
    <w:rsid w:val="002A21A0"/>
    <w:rsid w:val="002A3745"/>
    <w:rsid w:val="002A4136"/>
    <w:rsid w:val="002A4ED3"/>
    <w:rsid w:val="002B33E5"/>
    <w:rsid w:val="002B3744"/>
    <w:rsid w:val="002D57F4"/>
    <w:rsid w:val="002F31D7"/>
    <w:rsid w:val="002F6BC8"/>
    <w:rsid w:val="002F7099"/>
    <w:rsid w:val="0030487A"/>
    <w:rsid w:val="00321C45"/>
    <w:rsid w:val="00323A6A"/>
    <w:rsid w:val="00324230"/>
    <w:rsid w:val="00325293"/>
    <w:rsid w:val="00331C19"/>
    <w:rsid w:val="00337760"/>
    <w:rsid w:val="00340898"/>
    <w:rsid w:val="00343996"/>
    <w:rsid w:val="00345E3E"/>
    <w:rsid w:val="00347AED"/>
    <w:rsid w:val="0035084D"/>
    <w:rsid w:val="00356A37"/>
    <w:rsid w:val="00371155"/>
    <w:rsid w:val="003714EC"/>
    <w:rsid w:val="003747D2"/>
    <w:rsid w:val="00383A03"/>
    <w:rsid w:val="00395271"/>
    <w:rsid w:val="003A76BF"/>
    <w:rsid w:val="003B3F27"/>
    <w:rsid w:val="003B4171"/>
    <w:rsid w:val="003B5621"/>
    <w:rsid w:val="003B6ADE"/>
    <w:rsid w:val="003C2BC3"/>
    <w:rsid w:val="003E0686"/>
    <w:rsid w:val="003E3068"/>
    <w:rsid w:val="003E723B"/>
    <w:rsid w:val="003E7B2C"/>
    <w:rsid w:val="003F16C5"/>
    <w:rsid w:val="003F4CB6"/>
    <w:rsid w:val="003F702E"/>
    <w:rsid w:val="00404A4A"/>
    <w:rsid w:val="00405C44"/>
    <w:rsid w:val="0040619A"/>
    <w:rsid w:val="00410ECC"/>
    <w:rsid w:val="0041433B"/>
    <w:rsid w:val="00416932"/>
    <w:rsid w:val="004175D0"/>
    <w:rsid w:val="00422717"/>
    <w:rsid w:val="00423427"/>
    <w:rsid w:val="0043183F"/>
    <w:rsid w:val="00437B42"/>
    <w:rsid w:val="00446896"/>
    <w:rsid w:val="0044724F"/>
    <w:rsid w:val="00472BB4"/>
    <w:rsid w:val="00473F86"/>
    <w:rsid w:val="00477857"/>
    <w:rsid w:val="00483B7F"/>
    <w:rsid w:val="004927CF"/>
    <w:rsid w:val="0049436B"/>
    <w:rsid w:val="004950A8"/>
    <w:rsid w:val="004955FE"/>
    <w:rsid w:val="004A08E7"/>
    <w:rsid w:val="004A4F3F"/>
    <w:rsid w:val="004A7B9E"/>
    <w:rsid w:val="004B3B6D"/>
    <w:rsid w:val="004C119F"/>
    <w:rsid w:val="004C50CC"/>
    <w:rsid w:val="004C727B"/>
    <w:rsid w:val="004D513D"/>
    <w:rsid w:val="004E2AB0"/>
    <w:rsid w:val="004E5274"/>
    <w:rsid w:val="004F191C"/>
    <w:rsid w:val="005110CC"/>
    <w:rsid w:val="0051477B"/>
    <w:rsid w:val="005215CF"/>
    <w:rsid w:val="0052493B"/>
    <w:rsid w:val="00532887"/>
    <w:rsid w:val="0053368B"/>
    <w:rsid w:val="00545FA5"/>
    <w:rsid w:val="00551062"/>
    <w:rsid w:val="00562A05"/>
    <w:rsid w:val="00565497"/>
    <w:rsid w:val="00566710"/>
    <w:rsid w:val="00570401"/>
    <w:rsid w:val="00571D4C"/>
    <w:rsid w:val="00587CA2"/>
    <w:rsid w:val="00590127"/>
    <w:rsid w:val="00591475"/>
    <w:rsid w:val="005950BA"/>
    <w:rsid w:val="005A32F5"/>
    <w:rsid w:val="005A5B26"/>
    <w:rsid w:val="005B2EA3"/>
    <w:rsid w:val="005B50FA"/>
    <w:rsid w:val="005B6804"/>
    <w:rsid w:val="005C1F2A"/>
    <w:rsid w:val="005C2CD1"/>
    <w:rsid w:val="005D06C2"/>
    <w:rsid w:val="005D0D93"/>
    <w:rsid w:val="005D405A"/>
    <w:rsid w:val="005D463F"/>
    <w:rsid w:val="005D662C"/>
    <w:rsid w:val="005E2E3B"/>
    <w:rsid w:val="005E5272"/>
    <w:rsid w:val="005E715E"/>
    <w:rsid w:val="005F4827"/>
    <w:rsid w:val="00606482"/>
    <w:rsid w:val="00610DC7"/>
    <w:rsid w:val="0061726E"/>
    <w:rsid w:val="00617783"/>
    <w:rsid w:val="0062032F"/>
    <w:rsid w:val="00621A8A"/>
    <w:rsid w:val="006231C5"/>
    <w:rsid w:val="00633C01"/>
    <w:rsid w:val="00634366"/>
    <w:rsid w:val="00637284"/>
    <w:rsid w:val="00637B29"/>
    <w:rsid w:val="00650DAA"/>
    <w:rsid w:val="00656F1C"/>
    <w:rsid w:val="00657E61"/>
    <w:rsid w:val="006611B4"/>
    <w:rsid w:val="0066419E"/>
    <w:rsid w:val="00670040"/>
    <w:rsid w:val="00670940"/>
    <w:rsid w:val="00675548"/>
    <w:rsid w:val="0068118E"/>
    <w:rsid w:val="006845D3"/>
    <w:rsid w:val="00692E21"/>
    <w:rsid w:val="00693FAE"/>
    <w:rsid w:val="00694650"/>
    <w:rsid w:val="006B3A69"/>
    <w:rsid w:val="006B7E5C"/>
    <w:rsid w:val="006D0B08"/>
    <w:rsid w:val="006D298D"/>
    <w:rsid w:val="006D3F43"/>
    <w:rsid w:val="006E0572"/>
    <w:rsid w:val="006F4444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12927"/>
    <w:rsid w:val="007246FF"/>
    <w:rsid w:val="00726620"/>
    <w:rsid w:val="007448A8"/>
    <w:rsid w:val="0077004D"/>
    <w:rsid w:val="0077060C"/>
    <w:rsid w:val="00771220"/>
    <w:rsid w:val="00773E8C"/>
    <w:rsid w:val="00774188"/>
    <w:rsid w:val="00777B45"/>
    <w:rsid w:val="00777F52"/>
    <w:rsid w:val="00783596"/>
    <w:rsid w:val="00784E45"/>
    <w:rsid w:val="00792882"/>
    <w:rsid w:val="00794BF3"/>
    <w:rsid w:val="00795D1E"/>
    <w:rsid w:val="0079621C"/>
    <w:rsid w:val="00797058"/>
    <w:rsid w:val="007A44BC"/>
    <w:rsid w:val="007A701B"/>
    <w:rsid w:val="007A72E3"/>
    <w:rsid w:val="007B4318"/>
    <w:rsid w:val="007B4F24"/>
    <w:rsid w:val="007C0549"/>
    <w:rsid w:val="007C1F96"/>
    <w:rsid w:val="007E21BB"/>
    <w:rsid w:val="007E5C15"/>
    <w:rsid w:val="007E76CE"/>
    <w:rsid w:val="007F24AD"/>
    <w:rsid w:val="007F5854"/>
    <w:rsid w:val="00803395"/>
    <w:rsid w:val="008048E9"/>
    <w:rsid w:val="00810BFD"/>
    <w:rsid w:val="008246A3"/>
    <w:rsid w:val="0083203C"/>
    <w:rsid w:val="00836A55"/>
    <w:rsid w:val="00837701"/>
    <w:rsid w:val="0084757F"/>
    <w:rsid w:val="00850631"/>
    <w:rsid w:val="00851AC2"/>
    <w:rsid w:val="0085243E"/>
    <w:rsid w:val="00877049"/>
    <w:rsid w:val="0089137F"/>
    <w:rsid w:val="008A5BD0"/>
    <w:rsid w:val="008B469B"/>
    <w:rsid w:val="008B5038"/>
    <w:rsid w:val="008C6AD7"/>
    <w:rsid w:val="008D40D8"/>
    <w:rsid w:val="008D5F9D"/>
    <w:rsid w:val="008E0C3F"/>
    <w:rsid w:val="008F0BB8"/>
    <w:rsid w:val="008F1444"/>
    <w:rsid w:val="008F5843"/>
    <w:rsid w:val="008F65AB"/>
    <w:rsid w:val="00900291"/>
    <w:rsid w:val="00901077"/>
    <w:rsid w:val="0091247F"/>
    <w:rsid w:val="0091480F"/>
    <w:rsid w:val="009229D8"/>
    <w:rsid w:val="00935DF2"/>
    <w:rsid w:val="00936920"/>
    <w:rsid w:val="009434D9"/>
    <w:rsid w:val="00943B03"/>
    <w:rsid w:val="00955897"/>
    <w:rsid w:val="00957B71"/>
    <w:rsid w:val="009702E2"/>
    <w:rsid w:val="00972539"/>
    <w:rsid w:val="009748F9"/>
    <w:rsid w:val="00976A7A"/>
    <w:rsid w:val="009770BB"/>
    <w:rsid w:val="00982390"/>
    <w:rsid w:val="00985CD9"/>
    <w:rsid w:val="00995163"/>
    <w:rsid w:val="009975A9"/>
    <w:rsid w:val="009A6C9A"/>
    <w:rsid w:val="009A7D81"/>
    <w:rsid w:val="009B759A"/>
    <w:rsid w:val="009C5AF9"/>
    <w:rsid w:val="009C7F64"/>
    <w:rsid w:val="009D46E0"/>
    <w:rsid w:val="009D49E6"/>
    <w:rsid w:val="009D55A4"/>
    <w:rsid w:val="009D7A0F"/>
    <w:rsid w:val="009D7A8C"/>
    <w:rsid w:val="009D7F1F"/>
    <w:rsid w:val="00A072C3"/>
    <w:rsid w:val="00A10560"/>
    <w:rsid w:val="00A1227F"/>
    <w:rsid w:val="00A22B97"/>
    <w:rsid w:val="00A35ECD"/>
    <w:rsid w:val="00A42814"/>
    <w:rsid w:val="00A44C87"/>
    <w:rsid w:val="00A45F0A"/>
    <w:rsid w:val="00A46D23"/>
    <w:rsid w:val="00A478A0"/>
    <w:rsid w:val="00A47C01"/>
    <w:rsid w:val="00A50E17"/>
    <w:rsid w:val="00A53233"/>
    <w:rsid w:val="00A535BD"/>
    <w:rsid w:val="00A538B0"/>
    <w:rsid w:val="00A64B24"/>
    <w:rsid w:val="00A80F3D"/>
    <w:rsid w:val="00AA4061"/>
    <w:rsid w:val="00AA7470"/>
    <w:rsid w:val="00AB0063"/>
    <w:rsid w:val="00AB08C1"/>
    <w:rsid w:val="00AB52AD"/>
    <w:rsid w:val="00AC06CE"/>
    <w:rsid w:val="00AC2A99"/>
    <w:rsid w:val="00AC2C10"/>
    <w:rsid w:val="00AD3F42"/>
    <w:rsid w:val="00AD4CAC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25EB5"/>
    <w:rsid w:val="00B325CE"/>
    <w:rsid w:val="00B55180"/>
    <w:rsid w:val="00B57100"/>
    <w:rsid w:val="00B62096"/>
    <w:rsid w:val="00B661F5"/>
    <w:rsid w:val="00B805BB"/>
    <w:rsid w:val="00B815D4"/>
    <w:rsid w:val="00B8537C"/>
    <w:rsid w:val="00B94D76"/>
    <w:rsid w:val="00B976ED"/>
    <w:rsid w:val="00BA4E2A"/>
    <w:rsid w:val="00BB1C6B"/>
    <w:rsid w:val="00BB1DC1"/>
    <w:rsid w:val="00BC0665"/>
    <w:rsid w:val="00BC2C13"/>
    <w:rsid w:val="00BC31F3"/>
    <w:rsid w:val="00BC69D9"/>
    <w:rsid w:val="00BD0CF6"/>
    <w:rsid w:val="00BD1854"/>
    <w:rsid w:val="00BE0B66"/>
    <w:rsid w:val="00BE355E"/>
    <w:rsid w:val="00BE3891"/>
    <w:rsid w:val="00BF16DD"/>
    <w:rsid w:val="00BF2082"/>
    <w:rsid w:val="00C00EFA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57FC0"/>
    <w:rsid w:val="00C60AC2"/>
    <w:rsid w:val="00C61BAA"/>
    <w:rsid w:val="00C70266"/>
    <w:rsid w:val="00C71FCF"/>
    <w:rsid w:val="00C76212"/>
    <w:rsid w:val="00C81A1C"/>
    <w:rsid w:val="00C85426"/>
    <w:rsid w:val="00C91BE9"/>
    <w:rsid w:val="00C9206B"/>
    <w:rsid w:val="00C96FE3"/>
    <w:rsid w:val="00CA03CF"/>
    <w:rsid w:val="00CA1013"/>
    <w:rsid w:val="00CA2BA4"/>
    <w:rsid w:val="00CA63B1"/>
    <w:rsid w:val="00CB2080"/>
    <w:rsid w:val="00CB4681"/>
    <w:rsid w:val="00CB7002"/>
    <w:rsid w:val="00CC15A8"/>
    <w:rsid w:val="00CC15BF"/>
    <w:rsid w:val="00CD1667"/>
    <w:rsid w:val="00CD52E5"/>
    <w:rsid w:val="00CE01C1"/>
    <w:rsid w:val="00CF30E8"/>
    <w:rsid w:val="00D0048A"/>
    <w:rsid w:val="00D11803"/>
    <w:rsid w:val="00D13983"/>
    <w:rsid w:val="00D234C4"/>
    <w:rsid w:val="00D25C64"/>
    <w:rsid w:val="00D534BE"/>
    <w:rsid w:val="00D56CEC"/>
    <w:rsid w:val="00D6040C"/>
    <w:rsid w:val="00D605DD"/>
    <w:rsid w:val="00D60C67"/>
    <w:rsid w:val="00D612B4"/>
    <w:rsid w:val="00D62D0B"/>
    <w:rsid w:val="00D73F3C"/>
    <w:rsid w:val="00D75C8B"/>
    <w:rsid w:val="00D77EBC"/>
    <w:rsid w:val="00D8237D"/>
    <w:rsid w:val="00D910ED"/>
    <w:rsid w:val="00DA0D7F"/>
    <w:rsid w:val="00DA25E2"/>
    <w:rsid w:val="00DA6FC9"/>
    <w:rsid w:val="00DB3363"/>
    <w:rsid w:val="00DB3B32"/>
    <w:rsid w:val="00DB4EBC"/>
    <w:rsid w:val="00DB51D0"/>
    <w:rsid w:val="00DB7C35"/>
    <w:rsid w:val="00DD267E"/>
    <w:rsid w:val="00DD7B32"/>
    <w:rsid w:val="00DE6D25"/>
    <w:rsid w:val="00DF5C73"/>
    <w:rsid w:val="00E00BB0"/>
    <w:rsid w:val="00E0189B"/>
    <w:rsid w:val="00E061D9"/>
    <w:rsid w:val="00E07DDE"/>
    <w:rsid w:val="00E16238"/>
    <w:rsid w:val="00E21817"/>
    <w:rsid w:val="00E54410"/>
    <w:rsid w:val="00E545F9"/>
    <w:rsid w:val="00E60538"/>
    <w:rsid w:val="00E61161"/>
    <w:rsid w:val="00E6246B"/>
    <w:rsid w:val="00E73AAF"/>
    <w:rsid w:val="00E818AB"/>
    <w:rsid w:val="00E84DA6"/>
    <w:rsid w:val="00E900AA"/>
    <w:rsid w:val="00E9760D"/>
    <w:rsid w:val="00EA35B2"/>
    <w:rsid w:val="00EA7E7F"/>
    <w:rsid w:val="00EB02E6"/>
    <w:rsid w:val="00EB0AF5"/>
    <w:rsid w:val="00EB143F"/>
    <w:rsid w:val="00EB2703"/>
    <w:rsid w:val="00EB2738"/>
    <w:rsid w:val="00EB7106"/>
    <w:rsid w:val="00EC4E61"/>
    <w:rsid w:val="00EC672B"/>
    <w:rsid w:val="00EC6BAC"/>
    <w:rsid w:val="00ED2A8F"/>
    <w:rsid w:val="00ED3BF7"/>
    <w:rsid w:val="00ED6941"/>
    <w:rsid w:val="00EE037F"/>
    <w:rsid w:val="00EE6C04"/>
    <w:rsid w:val="00EF0CCC"/>
    <w:rsid w:val="00EF1AAD"/>
    <w:rsid w:val="00EF2F48"/>
    <w:rsid w:val="00F01FE0"/>
    <w:rsid w:val="00F030DB"/>
    <w:rsid w:val="00F077DE"/>
    <w:rsid w:val="00F154F9"/>
    <w:rsid w:val="00F17024"/>
    <w:rsid w:val="00F174F9"/>
    <w:rsid w:val="00F20F8C"/>
    <w:rsid w:val="00F300D7"/>
    <w:rsid w:val="00F30FC8"/>
    <w:rsid w:val="00F31E9C"/>
    <w:rsid w:val="00F3789B"/>
    <w:rsid w:val="00F42F8E"/>
    <w:rsid w:val="00F45E39"/>
    <w:rsid w:val="00F601E8"/>
    <w:rsid w:val="00F63316"/>
    <w:rsid w:val="00F70D37"/>
    <w:rsid w:val="00F7144E"/>
    <w:rsid w:val="00F72963"/>
    <w:rsid w:val="00F82F95"/>
    <w:rsid w:val="00F853FE"/>
    <w:rsid w:val="00F858CA"/>
    <w:rsid w:val="00FA58F2"/>
    <w:rsid w:val="00FB0E22"/>
    <w:rsid w:val="00FB54D8"/>
    <w:rsid w:val="00FB5799"/>
    <w:rsid w:val="00FB7135"/>
    <w:rsid w:val="00FC22B5"/>
    <w:rsid w:val="00FC50F2"/>
    <w:rsid w:val="00FC6575"/>
    <w:rsid w:val="00FD1DD8"/>
    <w:rsid w:val="00FD4016"/>
    <w:rsid w:val="00FD5A30"/>
    <w:rsid w:val="00FE3845"/>
    <w:rsid w:val="00FE465C"/>
    <w:rsid w:val="00FF5EE0"/>
    <w:rsid w:val="043C4D9F"/>
    <w:rsid w:val="044675E1"/>
    <w:rsid w:val="064AC2F5"/>
    <w:rsid w:val="0E9620EC"/>
    <w:rsid w:val="105A05E4"/>
    <w:rsid w:val="139221CB"/>
    <w:rsid w:val="148DC768"/>
    <w:rsid w:val="192CB568"/>
    <w:rsid w:val="24E2D3C5"/>
    <w:rsid w:val="35F010D9"/>
    <w:rsid w:val="4EC5FCF2"/>
    <w:rsid w:val="775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732087B9-918E-47DB-AC02-8E428B1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48A"/>
    <w:pPr>
      <w:keepNext/>
      <w:keepLines/>
      <w:numPr>
        <w:numId w:val="14"/>
      </w:numPr>
      <w:spacing w:before="240" w:after="0" w:line="240" w:lineRule="auto"/>
      <w:outlineLvl w:val="0"/>
    </w:pPr>
    <w:rPr>
      <w:rFonts w:ascii="Lato" w:eastAsiaTheme="majorEastAsia" w:hAnsi="Lato" w:cstheme="majorBidi"/>
      <w:b/>
      <w:color w:val="0030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048A"/>
    <w:rPr>
      <w:rFonts w:ascii="Lato" w:eastAsiaTheme="majorEastAsia" w:hAnsi="Lato" w:cstheme="majorBidi"/>
      <w:b/>
      <w:color w:val="00307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2BB4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542AC1"/>
    <w:rsid w:val="00711AD9"/>
    <w:rsid w:val="007F47B6"/>
    <w:rsid w:val="0083203C"/>
    <w:rsid w:val="00867E02"/>
    <w:rsid w:val="008C636B"/>
    <w:rsid w:val="0094428D"/>
    <w:rsid w:val="009C5917"/>
    <w:rsid w:val="00AB393F"/>
    <w:rsid w:val="00B24AF0"/>
    <w:rsid w:val="00B54152"/>
    <w:rsid w:val="00C0001B"/>
    <w:rsid w:val="00CE0A7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068E-4491-48FA-8C8A-CA45D84D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40DC9-4856-43A5-96D1-0CEBF6C324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8f9d06-22be-4be1-83b9-cf1705afaf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F7BE8D-4BCB-47A4-9EAE-30083EA8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13715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mailto:equality@edinburghcollege.ac.uk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2</cp:revision>
  <cp:lastPrinted>2015-09-28T18:56:00Z</cp:lastPrinted>
  <dcterms:created xsi:type="dcterms:W3CDTF">2025-06-02T10:17:00Z</dcterms:created>
  <dcterms:modified xsi:type="dcterms:W3CDTF">2025-06-02T10:17:00Z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