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8908505"/>
        <w:docPartObj>
          <w:docPartGallery w:val="Cover Pages"/>
          <w:docPartUnique/>
        </w:docPartObj>
      </w:sdtPr>
      <w:sdtEndPr>
        <w:rPr>
          <w:b/>
        </w:rPr>
      </w:sdtEndPr>
      <w:sdtContent>
        <w:p w14:paraId="413E3E6C" w14:textId="77777777" w:rsidR="00AB0D3E" w:rsidRPr="000E3699" w:rsidRDefault="00AB0D3E" w:rsidP="00AB0D3E">
          <w:pPr>
            <w:rPr>
              <w:rFonts w:ascii="Lato Light" w:hAnsi="Lato Light"/>
              <w:sz w:val="72"/>
              <w:szCs w:val="72"/>
            </w:rPr>
          </w:pPr>
          <w:r w:rsidRPr="000E3699">
            <w:rPr>
              <w:rFonts w:ascii="Lato Light" w:hAnsi="Lato Light"/>
              <w:sz w:val="72"/>
              <w:szCs w:val="72"/>
            </w:rPr>
            <w:t>Edinburgh College</w:t>
          </w:r>
        </w:p>
        <w:p w14:paraId="0BED8CAE" w14:textId="2F98B7C7" w:rsidR="00AB0D3E" w:rsidRPr="007F3AEF" w:rsidRDefault="0015605E" w:rsidP="00AB0D3E">
          <w:pPr>
            <w:pStyle w:val="Heading1"/>
            <w:rPr>
              <w:rFonts w:ascii="Lato SemiBold" w:hAnsi="Lato SemiBold"/>
              <w:b/>
              <w:bCs/>
            </w:rPr>
          </w:pPr>
          <w:r>
            <w:rPr>
              <w:rFonts w:ascii="Lato SemiBold" w:hAnsi="Lato SemiBold"/>
              <w:b/>
              <w:bCs/>
            </w:rPr>
            <w:t>Safeguarding</w:t>
          </w:r>
        </w:p>
        <w:p w14:paraId="6B5AAD4A" w14:textId="7A2A8105" w:rsidR="00AB0D3E" w:rsidRPr="000E3699" w:rsidRDefault="00326052" w:rsidP="000E3699">
          <w:pPr>
            <w:spacing w:after="960"/>
            <w:rPr>
              <w:rFonts w:ascii="Lato Light" w:hAnsi="Lato Light"/>
              <w:sz w:val="72"/>
              <w:szCs w:val="72"/>
            </w:rPr>
          </w:pPr>
          <w:r>
            <w:rPr>
              <w:rFonts w:ascii="Lato Light" w:hAnsi="Lato Light"/>
              <w:sz w:val="72"/>
              <w:szCs w:val="72"/>
            </w:rPr>
            <w:t>P</w:t>
          </w:r>
          <w:r w:rsidR="0015605E">
            <w:rPr>
              <w:rFonts w:ascii="Lato Light" w:hAnsi="Lato Light"/>
              <w:sz w:val="72"/>
              <w:szCs w:val="72"/>
            </w:rPr>
            <w:t>olicy</w:t>
          </w:r>
        </w:p>
        <w:p w14:paraId="10B6D87C" w14:textId="247AAA7E" w:rsidR="00AB0D3E" w:rsidRPr="008C174F" w:rsidRDefault="00AB0D3E" w:rsidP="00AB0D3E">
          <w:pPr>
            <w:rPr>
              <w:sz w:val="28"/>
              <w:szCs w:val="28"/>
            </w:rPr>
          </w:pPr>
          <w:r w:rsidRPr="008C174F">
            <w:rPr>
              <w:sz w:val="28"/>
              <w:szCs w:val="28"/>
            </w:rPr>
            <w:t>Corporate Ref:</w:t>
          </w:r>
          <w:r w:rsidR="009F7BD9">
            <w:rPr>
              <w:sz w:val="28"/>
              <w:szCs w:val="28"/>
            </w:rPr>
            <w:t xml:space="preserve"> </w:t>
          </w:r>
          <w:r w:rsidR="00CD5796">
            <w:rPr>
              <w:sz w:val="28"/>
              <w:szCs w:val="28"/>
            </w:rPr>
            <w:t>SEP 003</w:t>
          </w:r>
          <w:r w:rsidRPr="008C174F">
            <w:rPr>
              <w:sz w:val="28"/>
              <w:szCs w:val="28"/>
            </w:rPr>
            <w:t xml:space="preserve"> </w:t>
          </w:r>
        </w:p>
        <w:p w14:paraId="519BD667" w14:textId="33F16B2C" w:rsidR="00AB0D3E" w:rsidRPr="008C174F" w:rsidRDefault="00AB0D3E" w:rsidP="00AB0D3E">
          <w:pPr>
            <w:rPr>
              <w:sz w:val="28"/>
              <w:szCs w:val="28"/>
            </w:rPr>
          </w:pPr>
          <w:r w:rsidRPr="008C174F">
            <w:rPr>
              <w:sz w:val="28"/>
              <w:szCs w:val="28"/>
            </w:rPr>
            <w:t>Level:</w:t>
          </w:r>
          <w:r w:rsidR="009F7BD9">
            <w:rPr>
              <w:sz w:val="28"/>
              <w:szCs w:val="28"/>
            </w:rPr>
            <w:t xml:space="preserve"> Three</w:t>
          </w:r>
        </w:p>
        <w:p w14:paraId="627D0096" w14:textId="2991F94B" w:rsidR="00AB0D3E" w:rsidRPr="008C174F" w:rsidRDefault="00AB0D3E" w:rsidP="00AB0D3E">
          <w:pPr>
            <w:rPr>
              <w:sz w:val="28"/>
              <w:szCs w:val="28"/>
            </w:rPr>
          </w:pPr>
          <w:r w:rsidRPr="008C174F">
            <w:rPr>
              <w:sz w:val="28"/>
              <w:szCs w:val="28"/>
            </w:rPr>
            <w:t>Senior Responsible Officer:</w:t>
          </w:r>
          <w:r w:rsidR="009F7BD9">
            <w:rPr>
              <w:sz w:val="28"/>
              <w:szCs w:val="28"/>
            </w:rPr>
            <w:t xml:space="preserve"> </w:t>
          </w:r>
          <w:r w:rsidR="00CD5796">
            <w:rPr>
              <w:sz w:val="28"/>
              <w:szCs w:val="28"/>
            </w:rPr>
            <w:t>Assistant Principal Student Experience</w:t>
          </w:r>
        </w:p>
        <w:p w14:paraId="708C6C28" w14:textId="35D7AB3D" w:rsidR="00AB0D3E" w:rsidRPr="008C174F" w:rsidRDefault="00AB0D3E" w:rsidP="00AB0D3E">
          <w:pPr>
            <w:rPr>
              <w:sz w:val="28"/>
              <w:szCs w:val="28"/>
            </w:rPr>
          </w:pPr>
          <w:r w:rsidRPr="008C174F">
            <w:rPr>
              <w:sz w:val="28"/>
              <w:szCs w:val="28"/>
            </w:rPr>
            <w:t>Version:</w:t>
          </w:r>
          <w:r w:rsidR="006F2913">
            <w:rPr>
              <w:sz w:val="28"/>
              <w:szCs w:val="28"/>
            </w:rPr>
            <w:t xml:space="preserve"> </w:t>
          </w:r>
          <w:r w:rsidR="00CD5796">
            <w:rPr>
              <w:sz w:val="28"/>
              <w:szCs w:val="28"/>
            </w:rPr>
            <w:t>5.6</w:t>
          </w:r>
        </w:p>
        <w:p w14:paraId="561E296D" w14:textId="317E758B" w:rsidR="00AB0D3E" w:rsidRPr="008C174F" w:rsidRDefault="00AB0D3E" w:rsidP="00AB0D3E">
          <w:pPr>
            <w:rPr>
              <w:sz w:val="28"/>
              <w:szCs w:val="28"/>
            </w:rPr>
          </w:pPr>
          <w:r w:rsidRPr="008C174F">
            <w:rPr>
              <w:sz w:val="28"/>
              <w:szCs w:val="28"/>
            </w:rPr>
            <w:t>EIA:</w:t>
          </w:r>
          <w:r w:rsidR="00CD5796">
            <w:rPr>
              <w:sz w:val="28"/>
              <w:szCs w:val="28"/>
            </w:rPr>
            <w:t xml:space="preserve"> 14/09/2018</w:t>
          </w:r>
        </w:p>
        <w:p w14:paraId="5E280DD7" w14:textId="14404FB6" w:rsidR="00AB0D3E" w:rsidRPr="008C174F" w:rsidRDefault="00AB0D3E" w:rsidP="00AB0D3E">
          <w:pPr>
            <w:rPr>
              <w:sz w:val="28"/>
              <w:szCs w:val="28"/>
            </w:rPr>
          </w:pPr>
          <w:r w:rsidRPr="008C174F">
            <w:rPr>
              <w:sz w:val="28"/>
              <w:szCs w:val="28"/>
            </w:rPr>
            <w:t>Approved by:</w:t>
          </w:r>
          <w:r w:rsidR="00CD5796">
            <w:rPr>
              <w:sz w:val="28"/>
              <w:szCs w:val="28"/>
            </w:rPr>
            <w:t xml:space="preserve"> SMT</w:t>
          </w:r>
        </w:p>
        <w:p w14:paraId="41A7E9BE" w14:textId="015741FE" w:rsidR="00AB0D3E" w:rsidRPr="008C174F" w:rsidRDefault="00AB0D3E" w:rsidP="00AB0D3E">
          <w:pPr>
            <w:rPr>
              <w:sz w:val="28"/>
              <w:szCs w:val="28"/>
            </w:rPr>
          </w:pPr>
          <w:r w:rsidRPr="008C174F">
            <w:rPr>
              <w:sz w:val="28"/>
              <w:szCs w:val="28"/>
            </w:rPr>
            <w:t>Approved date:</w:t>
          </w:r>
          <w:r w:rsidR="00CD5796">
            <w:rPr>
              <w:sz w:val="28"/>
              <w:szCs w:val="28"/>
            </w:rPr>
            <w:t xml:space="preserve"> 26 October 2023</w:t>
          </w:r>
        </w:p>
        <w:p w14:paraId="61BEE26E" w14:textId="56F15D45" w:rsidR="00AB0D3E" w:rsidRPr="008C174F" w:rsidRDefault="00AB0D3E" w:rsidP="00AB0D3E">
          <w:pPr>
            <w:rPr>
              <w:sz w:val="28"/>
              <w:szCs w:val="28"/>
            </w:rPr>
          </w:pPr>
          <w:r w:rsidRPr="008C174F">
            <w:rPr>
              <w:sz w:val="28"/>
              <w:szCs w:val="28"/>
            </w:rPr>
            <w:t>Superseded version:</w:t>
          </w:r>
          <w:r w:rsidR="006F2913">
            <w:rPr>
              <w:sz w:val="28"/>
              <w:szCs w:val="28"/>
            </w:rPr>
            <w:t xml:space="preserve"> </w:t>
          </w:r>
          <w:r w:rsidR="00CD5796">
            <w:rPr>
              <w:sz w:val="28"/>
              <w:szCs w:val="28"/>
            </w:rPr>
            <w:t>5.5</w:t>
          </w:r>
        </w:p>
        <w:p w14:paraId="73018FF1" w14:textId="05E6360B" w:rsidR="00AB0D3E" w:rsidRPr="008C174F" w:rsidRDefault="00AB0D3E" w:rsidP="00AB0D3E">
          <w:pPr>
            <w:rPr>
              <w:sz w:val="28"/>
              <w:szCs w:val="28"/>
            </w:rPr>
          </w:pPr>
          <w:r w:rsidRPr="008C174F">
            <w:rPr>
              <w:sz w:val="28"/>
              <w:szCs w:val="28"/>
            </w:rPr>
            <w:t>Review date:</w:t>
          </w:r>
          <w:r w:rsidR="00CD5796">
            <w:rPr>
              <w:sz w:val="28"/>
              <w:szCs w:val="28"/>
            </w:rPr>
            <w:t xml:space="preserve"> October 2026 </w:t>
          </w:r>
        </w:p>
        <w:p w14:paraId="1DFC05AB" w14:textId="77777777" w:rsidR="00AB0D3E" w:rsidRDefault="00AB0D3E" w:rsidP="00AB0D3E">
          <w:pPr>
            <w:rPr>
              <w:color w:val="003078"/>
            </w:rPr>
          </w:pPr>
        </w:p>
        <w:p w14:paraId="68722100" w14:textId="77777777" w:rsidR="00AB0D3E" w:rsidRPr="0010227C" w:rsidRDefault="00AB0D3E" w:rsidP="00AB0D3E">
          <w:pPr>
            <w:rPr>
              <w:color w:val="003078"/>
            </w:rPr>
            <w:sectPr w:rsidR="00AB0D3E" w:rsidRPr="0010227C" w:rsidSect="00AB0D3E">
              <w:headerReference w:type="default" r:id="rId11"/>
              <w:footerReference w:type="even" r:id="rId12"/>
              <w:footerReference w:type="default" r:id="rId13"/>
              <w:footerReference w:type="first" r:id="rId14"/>
              <w:pgSz w:w="11900" w:h="16840"/>
              <w:pgMar w:top="4769" w:right="851" w:bottom="1440" w:left="851" w:header="510" w:footer="567" w:gutter="0"/>
              <w:pgNumType w:start="1"/>
              <w:cols w:space="708"/>
              <w:docGrid w:linePitch="360"/>
            </w:sectPr>
          </w:pPr>
        </w:p>
        <w:p w14:paraId="2678F092" w14:textId="693EC8F0" w:rsidR="004F6000" w:rsidRDefault="000E3699">
          <w:pPr>
            <w:pStyle w:val="TOC1"/>
            <w:rPr>
              <w:rFonts w:asciiTheme="minorHAnsi" w:eastAsiaTheme="minorEastAsia" w:hAnsiTheme="minorHAnsi" w:cstheme="minorBidi"/>
              <w:b w:val="0"/>
              <w:bCs w:val="0"/>
              <w:noProof/>
              <w:kern w:val="2"/>
              <w:sz w:val="24"/>
              <w:szCs w:val="24"/>
              <w:lang w:eastAsia="en-GB"/>
              <w14:ligatures w14:val="standardContextual"/>
            </w:rPr>
          </w:pPr>
          <w:r>
            <w:rPr>
              <w:i/>
              <w:iCs/>
              <w:color w:val="003078"/>
              <w:sz w:val="20"/>
            </w:rPr>
            <w:lastRenderedPageBreak/>
            <w:fldChar w:fldCharType="begin"/>
          </w:r>
          <w:r>
            <w:rPr>
              <w:i/>
              <w:iCs/>
              <w:color w:val="003078"/>
              <w:sz w:val="20"/>
            </w:rPr>
            <w:instrText xml:space="preserve"> TOC \f \h \z \t "Heading 2,1,Heading 3,2" </w:instrText>
          </w:r>
          <w:r>
            <w:rPr>
              <w:i/>
              <w:iCs/>
              <w:color w:val="003078"/>
              <w:sz w:val="20"/>
            </w:rPr>
            <w:fldChar w:fldCharType="separate"/>
          </w:r>
          <w:hyperlink w:anchor="_Toc220362317" w:history="1">
            <w:r w:rsidR="004F6000" w:rsidRPr="00D02B4E">
              <w:rPr>
                <w:rStyle w:val="Hyperlink"/>
                <w:noProof/>
              </w:rPr>
              <w:t>Version Control</w:t>
            </w:r>
            <w:r w:rsidR="004F6000">
              <w:rPr>
                <w:noProof/>
                <w:webHidden/>
              </w:rPr>
              <w:tab/>
            </w:r>
            <w:r w:rsidR="004F6000">
              <w:rPr>
                <w:noProof/>
                <w:webHidden/>
              </w:rPr>
              <w:fldChar w:fldCharType="begin"/>
            </w:r>
            <w:r w:rsidR="004F6000">
              <w:rPr>
                <w:noProof/>
                <w:webHidden/>
              </w:rPr>
              <w:instrText xml:space="preserve"> PAGEREF _Toc220362317 \h </w:instrText>
            </w:r>
            <w:r w:rsidR="004F6000">
              <w:rPr>
                <w:noProof/>
                <w:webHidden/>
              </w:rPr>
            </w:r>
            <w:r w:rsidR="004F6000">
              <w:rPr>
                <w:noProof/>
                <w:webHidden/>
              </w:rPr>
              <w:fldChar w:fldCharType="separate"/>
            </w:r>
            <w:r w:rsidR="00A27FA4">
              <w:rPr>
                <w:noProof/>
                <w:webHidden/>
              </w:rPr>
              <w:t>3</w:t>
            </w:r>
            <w:r w:rsidR="004F6000">
              <w:rPr>
                <w:noProof/>
                <w:webHidden/>
              </w:rPr>
              <w:fldChar w:fldCharType="end"/>
            </w:r>
          </w:hyperlink>
        </w:p>
        <w:p w14:paraId="08B1E87C" w14:textId="23B9515C" w:rsidR="004F6000" w:rsidRDefault="00A27FA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362318" w:history="1">
            <w:r w:rsidR="004F6000" w:rsidRPr="00D02B4E">
              <w:rPr>
                <w:rStyle w:val="Hyperlink"/>
                <w:noProof/>
              </w:rPr>
              <w:t xml:space="preserve">1.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INTRODUCTION</w:t>
            </w:r>
            <w:r w:rsidR="004F6000">
              <w:rPr>
                <w:noProof/>
                <w:webHidden/>
              </w:rPr>
              <w:tab/>
            </w:r>
            <w:r w:rsidR="004F6000">
              <w:rPr>
                <w:noProof/>
                <w:webHidden/>
              </w:rPr>
              <w:fldChar w:fldCharType="begin"/>
            </w:r>
            <w:r w:rsidR="004F6000">
              <w:rPr>
                <w:noProof/>
                <w:webHidden/>
              </w:rPr>
              <w:instrText xml:space="preserve"> PAGEREF _Toc220362318 \h </w:instrText>
            </w:r>
            <w:r w:rsidR="004F6000">
              <w:rPr>
                <w:noProof/>
                <w:webHidden/>
              </w:rPr>
            </w:r>
            <w:r w:rsidR="004F6000">
              <w:rPr>
                <w:noProof/>
                <w:webHidden/>
              </w:rPr>
              <w:fldChar w:fldCharType="separate"/>
            </w:r>
            <w:r>
              <w:rPr>
                <w:noProof/>
                <w:webHidden/>
              </w:rPr>
              <w:t>4</w:t>
            </w:r>
            <w:r w:rsidR="004F6000">
              <w:rPr>
                <w:noProof/>
                <w:webHidden/>
              </w:rPr>
              <w:fldChar w:fldCharType="end"/>
            </w:r>
          </w:hyperlink>
        </w:p>
        <w:p w14:paraId="2C308F8D" w14:textId="3260C1BD" w:rsidR="004F6000" w:rsidRDefault="00A27FA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362319" w:history="1">
            <w:r w:rsidR="004F6000" w:rsidRPr="00D02B4E">
              <w:rPr>
                <w:rStyle w:val="Hyperlink"/>
                <w:noProof/>
              </w:rPr>
              <w:t xml:space="preserve">2.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SCOPE</w:t>
            </w:r>
            <w:r w:rsidR="004F6000">
              <w:rPr>
                <w:noProof/>
                <w:webHidden/>
              </w:rPr>
              <w:tab/>
            </w:r>
            <w:r w:rsidR="004F6000">
              <w:rPr>
                <w:noProof/>
                <w:webHidden/>
              </w:rPr>
              <w:fldChar w:fldCharType="begin"/>
            </w:r>
            <w:r w:rsidR="004F6000">
              <w:rPr>
                <w:noProof/>
                <w:webHidden/>
              </w:rPr>
              <w:instrText xml:space="preserve"> PAGEREF _Toc220362319 \h </w:instrText>
            </w:r>
            <w:r w:rsidR="004F6000">
              <w:rPr>
                <w:noProof/>
                <w:webHidden/>
              </w:rPr>
            </w:r>
            <w:r w:rsidR="004F6000">
              <w:rPr>
                <w:noProof/>
                <w:webHidden/>
              </w:rPr>
              <w:fldChar w:fldCharType="separate"/>
            </w:r>
            <w:r>
              <w:rPr>
                <w:noProof/>
                <w:webHidden/>
              </w:rPr>
              <w:t>4</w:t>
            </w:r>
            <w:r w:rsidR="004F6000">
              <w:rPr>
                <w:noProof/>
                <w:webHidden/>
              </w:rPr>
              <w:fldChar w:fldCharType="end"/>
            </w:r>
          </w:hyperlink>
        </w:p>
        <w:p w14:paraId="5DFFD808" w14:textId="114542D9" w:rsidR="004F6000" w:rsidRDefault="00A27FA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362320" w:history="1">
            <w:r w:rsidR="004F6000" w:rsidRPr="00D02B4E">
              <w:rPr>
                <w:rStyle w:val="Hyperlink"/>
                <w:noProof/>
              </w:rPr>
              <w:t xml:space="preserve">3.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KEY PRINCIPLES</w:t>
            </w:r>
            <w:r w:rsidR="004F6000">
              <w:rPr>
                <w:noProof/>
                <w:webHidden/>
              </w:rPr>
              <w:tab/>
            </w:r>
            <w:r w:rsidR="004F6000">
              <w:rPr>
                <w:noProof/>
                <w:webHidden/>
              </w:rPr>
              <w:fldChar w:fldCharType="begin"/>
            </w:r>
            <w:r w:rsidR="004F6000">
              <w:rPr>
                <w:noProof/>
                <w:webHidden/>
              </w:rPr>
              <w:instrText xml:space="preserve"> PAGEREF _Toc220362320 \h </w:instrText>
            </w:r>
            <w:r w:rsidR="004F6000">
              <w:rPr>
                <w:noProof/>
                <w:webHidden/>
              </w:rPr>
            </w:r>
            <w:r w:rsidR="004F6000">
              <w:rPr>
                <w:noProof/>
                <w:webHidden/>
              </w:rPr>
              <w:fldChar w:fldCharType="separate"/>
            </w:r>
            <w:r>
              <w:rPr>
                <w:noProof/>
                <w:webHidden/>
              </w:rPr>
              <w:t>5</w:t>
            </w:r>
            <w:r w:rsidR="004F6000">
              <w:rPr>
                <w:noProof/>
                <w:webHidden/>
              </w:rPr>
              <w:fldChar w:fldCharType="end"/>
            </w:r>
          </w:hyperlink>
        </w:p>
        <w:p w14:paraId="3B0F9382" w14:textId="20414EC1" w:rsidR="004F6000" w:rsidRDefault="00A27FA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362321" w:history="1">
            <w:r w:rsidR="004F6000" w:rsidRPr="00D02B4E">
              <w:rPr>
                <w:rStyle w:val="Hyperlink"/>
                <w:noProof/>
              </w:rPr>
              <w:t xml:space="preserve">4.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LINES OF RESPONSIBILITY</w:t>
            </w:r>
            <w:r w:rsidR="004F6000">
              <w:rPr>
                <w:noProof/>
                <w:webHidden/>
              </w:rPr>
              <w:tab/>
            </w:r>
            <w:r w:rsidR="004F6000">
              <w:rPr>
                <w:noProof/>
                <w:webHidden/>
              </w:rPr>
              <w:fldChar w:fldCharType="begin"/>
            </w:r>
            <w:r w:rsidR="004F6000">
              <w:rPr>
                <w:noProof/>
                <w:webHidden/>
              </w:rPr>
              <w:instrText xml:space="preserve"> PAGEREF _Toc220362321 \h </w:instrText>
            </w:r>
            <w:r w:rsidR="004F6000">
              <w:rPr>
                <w:noProof/>
                <w:webHidden/>
              </w:rPr>
            </w:r>
            <w:r w:rsidR="004F6000">
              <w:rPr>
                <w:noProof/>
                <w:webHidden/>
              </w:rPr>
              <w:fldChar w:fldCharType="separate"/>
            </w:r>
            <w:r>
              <w:rPr>
                <w:noProof/>
                <w:webHidden/>
              </w:rPr>
              <w:t>6</w:t>
            </w:r>
            <w:r w:rsidR="004F6000">
              <w:rPr>
                <w:noProof/>
                <w:webHidden/>
              </w:rPr>
              <w:fldChar w:fldCharType="end"/>
            </w:r>
          </w:hyperlink>
        </w:p>
        <w:p w14:paraId="5F9AAB94" w14:textId="629BB4D2" w:rsidR="004F6000" w:rsidRDefault="00A27FA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362322" w:history="1">
            <w:r w:rsidR="004F6000" w:rsidRPr="00D02B4E">
              <w:rPr>
                <w:rStyle w:val="Hyperlink"/>
                <w:noProof/>
              </w:rPr>
              <w:t xml:space="preserve">5.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TYPES OF ABUSE</w:t>
            </w:r>
            <w:r w:rsidR="004F6000">
              <w:rPr>
                <w:noProof/>
                <w:webHidden/>
              </w:rPr>
              <w:tab/>
            </w:r>
            <w:r w:rsidR="004F6000">
              <w:rPr>
                <w:noProof/>
                <w:webHidden/>
              </w:rPr>
              <w:fldChar w:fldCharType="begin"/>
            </w:r>
            <w:r w:rsidR="004F6000">
              <w:rPr>
                <w:noProof/>
                <w:webHidden/>
              </w:rPr>
              <w:instrText xml:space="preserve"> PAGEREF _Toc220362322 \h </w:instrText>
            </w:r>
            <w:r w:rsidR="004F6000">
              <w:rPr>
                <w:noProof/>
                <w:webHidden/>
              </w:rPr>
            </w:r>
            <w:r w:rsidR="004F6000">
              <w:rPr>
                <w:noProof/>
                <w:webHidden/>
              </w:rPr>
              <w:fldChar w:fldCharType="separate"/>
            </w:r>
            <w:r>
              <w:rPr>
                <w:noProof/>
                <w:webHidden/>
              </w:rPr>
              <w:t>7</w:t>
            </w:r>
            <w:r w:rsidR="004F6000">
              <w:rPr>
                <w:noProof/>
                <w:webHidden/>
              </w:rPr>
              <w:fldChar w:fldCharType="end"/>
            </w:r>
          </w:hyperlink>
        </w:p>
        <w:p w14:paraId="4BB5464D" w14:textId="3AD7DD86" w:rsidR="004F6000" w:rsidRDefault="00A27FA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362323" w:history="1">
            <w:r w:rsidR="004F6000" w:rsidRPr="00D02B4E">
              <w:rPr>
                <w:rStyle w:val="Hyperlink"/>
                <w:noProof/>
              </w:rPr>
              <w:t xml:space="preserve">6.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EXAMPLES OF ABUSE</w:t>
            </w:r>
            <w:r w:rsidR="004F6000">
              <w:rPr>
                <w:noProof/>
                <w:webHidden/>
              </w:rPr>
              <w:tab/>
            </w:r>
            <w:r w:rsidR="004F6000">
              <w:rPr>
                <w:noProof/>
                <w:webHidden/>
              </w:rPr>
              <w:fldChar w:fldCharType="begin"/>
            </w:r>
            <w:r w:rsidR="004F6000">
              <w:rPr>
                <w:noProof/>
                <w:webHidden/>
              </w:rPr>
              <w:instrText xml:space="preserve"> PAGEREF _Toc220362323 \h </w:instrText>
            </w:r>
            <w:r w:rsidR="004F6000">
              <w:rPr>
                <w:noProof/>
                <w:webHidden/>
              </w:rPr>
            </w:r>
            <w:r w:rsidR="004F6000">
              <w:rPr>
                <w:noProof/>
                <w:webHidden/>
              </w:rPr>
              <w:fldChar w:fldCharType="separate"/>
            </w:r>
            <w:r>
              <w:rPr>
                <w:noProof/>
                <w:webHidden/>
              </w:rPr>
              <w:t>8</w:t>
            </w:r>
            <w:r w:rsidR="004F6000">
              <w:rPr>
                <w:noProof/>
                <w:webHidden/>
              </w:rPr>
              <w:fldChar w:fldCharType="end"/>
            </w:r>
          </w:hyperlink>
        </w:p>
        <w:p w14:paraId="0456C348" w14:textId="4B7B98BC" w:rsidR="004F6000" w:rsidRDefault="00A27FA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362324" w:history="1">
            <w:r w:rsidR="004F6000" w:rsidRPr="00D02B4E">
              <w:rPr>
                <w:rStyle w:val="Hyperlink"/>
                <w:noProof/>
              </w:rPr>
              <w:t xml:space="preserve">7.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OTHER CONSIDERATIONS FOR COLLEGE STAFF</w:t>
            </w:r>
            <w:r w:rsidR="004F6000">
              <w:rPr>
                <w:noProof/>
                <w:webHidden/>
              </w:rPr>
              <w:tab/>
            </w:r>
            <w:r w:rsidR="004F6000">
              <w:rPr>
                <w:noProof/>
                <w:webHidden/>
              </w:rPr>
              <w:fldChar w:fldCharType="begin"/>
            </w:r>
            <w:r w:rsidR="004F6000">
              <w:rPr>
                <w:noProof/>
                <w:webHidden/>
              </w:rPr>
              <w:instrText xml:space="preserve"> PAGEREF _Toc220362324 \h </w:instrText>
            </w:r>
            <w:r w:rsidR="004F6000">
              <w:rPr>
                <w:noProof/>
                <w:webHidden/>
              </w:rPr>
            </w:r>
            <w:r w:rsidR="004F6000">
              <w:rPr>
                <w:noProof/>
                <w:webHidden/>
              </w:rPr>
              <w:fldChar w:fldCharType="separate"/>
            </w:r>
            <w:r>
              <w:rPr>
                <w:noProof/>
                <w:webHidden/>
              </w:rPr>
              <w:t>9</w:t>
            </w:r>
            <w:r w:rsidR="004F6000">
              <w:rPr>
                <w:noProof/>
                <w:webHidden/>
              </w:rPr>
              <w:fldChar w:fldCharType="end"/>
            </w:r>
          </w:hyperlink>
        </w:p>
        <w:p w14:paraId="0F8E4354" w14:textId="795F2A8F" w:rsidR="004F6000" w:rsidRDefault="00A27FA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362325" w:history="1">
            <w:r w:rsidR="004F6000" w:rsidRPr="00D02B4E">
              <w:rPr>
                <w:rStyle w:val="Hyperlink"/>
                <w:noProof/>
              </w:rPr>
              <w:t xml:space="preserve">8.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PROCEDURE FOR RECORDING</w:t>
            </w:r>
            <w:r w:rsidR="004F6000">
              <w:rPr>
                <w:noProof/>
                <w:webHidden/>
              </w:rPr>
              <w:tab/>
            </w:r>
            <w:r w:rsidR="004F6000">
              <w:rPr>
                <w:noProof/>
                <w:webHidden/>
              </w:rPr>
              <w:fldChar w:fldCharType="begin"/>
            </w:r>
            <w:r w:rsidR="004F6000">
              <w:rPr>
                <w:noProof/>
                <w:webHidden/>
              </w:rPr>
              <w:instrText xml:space="preserve"> PAGEREF _Toc220362325 \h </w:instrText>
            </w:r>
            <w:r w:rsidR="004F6000">
              <w:rPr>
                <w:noProof/>
                <w:webHidden/>
              </w:rPr>
            </w:r>
            <w:r w:rsidR="004F6000">
              <w:rPr>
                <w:noProof/>
                <w:webHidden/>
              </w:rPr>
              <w:fldChar w:fldCharType="separate"/>
            </w:r>
            <w:r>
              <w:rPr>
                <w:noProof/>
                <w:webHidden/>
              </w:rPr>
              <w:t>9</w:t>
            </w:r>
            <w:r w:rsidR="004F6000">
              <w:rPr>
                <w:noProof/>
                <w:webHidden/>
              </w:rPr>
              <w:fldChar w:fldCharType="end"/>
            </w:r>
          </w:hyperlink>
        </w:p>
        <w:p w14:paraId="5FB99A65" w14:textId="752CEAB9" w:rsidR="004F6000" w:rsidRDefault="00A27FA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362326" w:history="1">
            <w:r w:rsidR="004F6000" w:rsidRPr="00D02B4E">
              <w:rPr>
                <w:rStyle w:val="Hyperlink"/>
                <w:noProof/>
              </w:rPr>
              <w:t xml:space="preserve">9.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PROCEDURE FOR REPORTING</w:t>
            </w:r>
            <w:r w:rsidR="004F6000">
              <w:rPr>
                <w:noProof/>
                <w:webHidden/>
              </w:rPr>
              <w:tab/>
            </w:r>
            <w:r w:rsidR="004F6000">
              <w:rPr>
                <w:noProof/>
                <w:webHidden/>
              </w:rPr>
              <w:fldChar w:fldCharType="begin"/>
            </w:r>
            <w:r w:rsidR="004F6000">
              <w:rPr>
                <w:noProof/>
                <w:webHidden/>
              </w:rPr>
              <w:instrText xml:space="preserve"> PAGEREF _Toc220362326 \h </w:instrText>
            </w:r>
            <w:r w:rsidR="004F6000">
              <w:rPr>
                <w:noProof/>
                <w:webHidden/>
              </w:rPr>
            </w:r>
            <w:r w:rsidR="004F6000">
              <w:rPr>
                <w:noProof/>
                <w:webHidden/>
              </w:rPr>
              <w:fldChar w:fldCharType="separate"/>
            </w:r>
            <w:r>
              <w:rPr>
                <w:noProof/>
                <w:webHidden/>
              </w:rPr>
              <w:t>9</w:t>
            </w:r>
            <w:r w:rsidR="004F6000">
              <w:rPr>
                <w:noProof/>
                <w:webHidden/>
              </w:rPr>
              <w:fldChar w:fldCharType="end"/>
            </w:r>
          </w:hyperlink>
        </w:p>
        <w:p w14:paraId="6E650D53" w14:textId="4429D3E5" w:rsidR="004F6000" w:rsidRDefault="00A27FA4">
          <w:pPr>
            <w:pStyle w:val="TOC1"/>
            <w:tabs>
              <w:tab w:val="left" w:pos="720"/>
            </w:tabs>
            <w:rPr>
              <w:rFonts w:asciiTheme="minorHAnsi" w:eastAsiaTheme="minorEastAsia" w:hAnsiTheme="minorHAnsi" w:cstheme="minorBidi"/>
              <w:b w:val="0"/>
              <w:bCs w:val="0"/>
              <w:noProof/>
              <w:kern w:val="2"/>
              <w:sz w:val="24"/>
              <w:szCs w:val="24"/>
              <w:lang w:eastAsia="en-GB"/>
              <w14:ligatures w14:val="standardContextual"/>
            </w:rPr>
          </w:pPr>
          <w:hyperlink w:anchor="_Toc220362327" w:history="1">
            <w:r w:rsidR="004F6000" w:rsidRPr="00D02B4E">
              <w:rPr>
                <w:rStyle w:val="Hyperlink"/>
                <w:noProof/>
              </w:rPr>
              <w:t xml:space="preserve">10.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SPECIFIC POLICIES/RELATED DOCUMENTS</w:t>
            </w:r>
            <w:r w:rsidR="004F6000">
              <w:rPr>
                <w:noProof/>
                <w:webHidden/>
              </w:rPr>
              <w:tab/>
            </w:r>
            <w:r w:rsidR="004F6000">
              <w:rPr>
                <w:noProof/>
                <w:webHidden/>
              </w:rPr>
              <w:fldChar w:fldCharType="begin"/>
            </w:r>
            <w:r w:rsidR="004F6000">
              <w:rPr>
                <w:noProof/>
                <w:webHidden/>
              </w:rPr>
              <w:instrText xml:space="preserve"> PAGEREF _Toc220362327 \h </w:instrText>
            </w:r>
            <w:r w:rsidR="004F6000">
              <w:rPr>
                <w:noProof/>
                <w:webHidden/>
              </w:rPr>
            </w:r>
            <w:r w:rsidR="004F6000">
              <w:rPr>
                <w:noProof/>
                <w:webHidden/>
              </w:rPr>
              <w:fldChar w:fldCharType="separate"/>
            </w:r>
            <w:r>
              <w:rPr>
                <w:noProof/>
                <w:webHidden/>
              </w:rPr>
              <w:t>10</w:t>
            </w:r>
            <w:r w:rsidR="004F6000">
              <w:rPr>
                <w:noProof/>
                <w:webHidden/>
              </w:rPr>
              <w:fldChar w:fldCharType="end"/>
            </w:r>
          </w:hyperlink>
        </w:p>
        <w:p w14:paraId="35BD13ED" w14:textId="4BC08AA4" w:rsidR="004F6000" w:rsidRDefault="00A27FA4">
          <w:pPr>
            <w:pStyle w:val="TOC1"/>
            <w:tabs>
              <w:tab w:val="left" w:pos="720"/>
            </w:tabs>
            <w:rPr>
              <w:rFonts w:asciiTheme="minorHAnsi" w:eastAsiaTheme="minorEastAsia" w:hAnsiTheme="minorHAnsi" w:cstheme="minorBidi"/>
              <w:b w:val="0"/>
              <w:bCs w:val="0"/>
              <w:noProof/>
              <w:kern w:val="2"/>
              <w:sz w:val="24"/>
              <w:szCs w:val="24"/>
              <w:lang w:eastAsia="en-GB"/>
              <w14:ligatures w14:val="standardContextual"/>
            </w:rPr>
          </w:pPr>
          <w:hyperlink w:anchor="_Toc220362328" w:history="1">
            <w:r w:rsidR="004F6000" w:rsidRPr="00D02B4E">
              <w:rPr>
                <w:rStyle w:val="Hyperlink"/>
                <w:noProof/>
              </w:rPr>
              <w:t xml:space="preserve">11.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DIRECTLY RELATED LEGISLATION</w:t>
            </w:r>
            <w:r w:rsidR="004F6000">
              <w:rPr>
                <w:noProof/>
                <w:webHidden/>
              </w:rPr>
              <w:tab/>
            </w:r>
            <w:r w:rsidR="004F6000">
              <w:rPr>
                <w:noProof/>
                <w:webHidden/>
              </w:rPr>
              <w:fldChar w:fldCharType="begin"/>
            </w:r>
            <w:r w:rsidR="004F6000">
              <w:rPr>
                <w:noProof/>
                <w:webHidden/>
              </w:rPr>
              <w:instrText xml:space="preserve"> PAGEREF _Toc220362328 \h </w:instrText>
            </w:r>
            <w:r w:rsidR="004F6000">
              <w:rPr>
                <w:noProof/>
                <w:webHidden/>
              </w:rPr>
            </w:r>
            <w:r w:rsidR="004F6000">
              <w:rPr>
                <w:noProof/>
                <w:webHidden/>
              </w:rPr>
              <w:fldChar w:fldCharType="separate"/>
            </w:r>
            <w:r>
              <w:rPr>
                <w:noProof/>
                <w:webHidden/>
              </w:rPr>
              <w:t>10</w:t>
            </w:r>
            <w:r w:rsidR="004F6000">
              <w:rPr>
                <w:noProof/>
                <w:webHidden/>
              </w:rPr>
              <w:fldChar w:fldCharType="end"/>
            </w:r>
          </w:hyperlink>
        </w:p>
        <w:p w14:paraId="31B23ECB" w14:textId="1DA999C2" w:rsidR="004F6000" w:rsidRDefault="00A27FA4">
          <w:pPr>
            <w:pStyle w:val="TOC1"/>
            <w:tabs>
              <w:tab w:val="left" w:pos="720"/>
            </w:tabs>
            <w:rPr>
              <w:rFonts w:asciiTheme="minorHAnsi" w:eastAsiaTheme="minorEastAsia" w:hAnsiTheme="minorHAnsi" w:cstheme="minorBidi"/>
              <w:b w:val="0"/>
              <w:bCs w:val="0"/>
              <w:noProof/>
              <w:kern w:val="2"/>
              <w:sz w:val="24"/>
              <w:szCs w:val="24"/>
              <w:lang w:eastAsia="en-GB"/>
              <w14:ligatures w14:val="standardContextual"/>
            </w:rPr>
          </w:pPr>
          <w:hyperlink w:anchor="_Toc220362329" w:history="1">
            <w:r w:rsidR="004F6000" w:rsidRPr="00D02B4E">
              <w:rPr>
                <w:rStyle w:val="Hyperlink"/>
                <w:noProof/>
              </w:rPr>
              <w:t xml:space="preserve">12.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SAFEGUARDING CONTACTS</w:t>
            </w:r>
            <w:r w:rsidR="004F6000">
              <w:rPr>
                <w:noProof/>
                <w:webHidden/>
              </w:rPr>
              <w:tab/>
            </w:r>
            <w:r w:rsidR="004F6000">
              <w:rPr>
                <w:noProof/>
                <w:webHidden/>
              </w:rPr>
              <w:fldChar w:fldCharType="begin"/>
            </w:r>
            <w:r w:rsidR="004F6000">
              <w:rPr>
                <w:noProof/>
                <w:webHidden/>
              </w:rPr>
              <w:instrText xml:space="preserve"> PAGEREF _Toc220362329 \h </w:instrText>
            </w:r>
            <w:r w:rsidR="004F6000">
              <w:rPr>
                <w:noProof/>
                <w:webHidden/>
              </w:rPr>
            </w:r>
            <w:r w:rsidR="004F6000">
              <w:rPr>
                <w:noProof/>
                <w:webHidden/>
              </w:rPr>
              <w:fldChar w:fldCharType="separate"/>
            </w:r>
            <w:r>
              <w:rPr>
                <w:noProof/>
                <w:webHidden/>
              </w:rPr>
              <w:t>10</w:t>
            </w:r>
            <w:r w:rsidR="004F6000">
              <w:rPr>
                <w:noProof/>
                <w:webHidden/>
              </w:rPr>
              <w:fldChar w:fldCharType="end"/>
            </w:r>
          </w:hyperlink>
        </w:p>
        <w:p w14:paraId="1E1FC777" w14:textId="56E78FB6" w:rsidR="004F6000" w:rsidRDefault="00A27FA4">
          <w:pPr>
            <w:pStyle w:val="TOC1"/>
            <w:tabs>
              <w:tab w:val="left" w:pos="720"/>
            </w:tabs>
            <w:rPr>
              <w:rFonts w:asciiTheme="minorHAnsi" w:eastAsiaTheme="minorEastAsia" w:hAnsiTheme="minorHAnsi" w:cstheme="minorBidi"/>
              <w:b w:val="0"/>
              <w:bCs w:val="0"/>
              <w:noProof/>
              <w:kern w:val="2"/>
              <w:sz w:val="24"/>
              <w:szCs w:val="24"/>
              <w:lang w:eastAsia="en-GB"/>
              <w14:ligatures w14:val="standardContextual"/>
            </w:rPr>
          </w:pPr>
          <w:hyperlink w:anchor="_Toc220362330" w:history="1">
            <w:r w:rsidR="004F6000" w:rsidRPr="00D02B4E">
              <w:rPr>
                <w:rStyle w:val="Hyperlink"/>
                <w:noProof/>
              </w:rPr>
              <w:t xml:space="preserve">13.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Appendix 1 – GUIDANCE FOR ALL STAFF</w:t>
            </w:r>
            <w:r w:rsidR="004F6000">
              <w:rPr>
                <w:noProof/>
                <w:webHidden/>
              </w:rPr>
              <w:tab/>
            </w:r>
            <w:r w:rsidR="004F6000">
              <w:rPr>
                <w:noProof/>
                <w:webHidden/>
              </w:rPr>
              <w:fldChar w:fldCharType="begin"/>
            </w:r>
            <w:r w:rsidR="004F6000">
              <w:rPr>
                <w:noProof/>
                <w:webHidden/>
              </w:rPr>
              <w:instrText xml:space="preserve"> PAGEREF _Toc220362330 \h </w:instrText>
            </w:r>
            <w:r w:rsidR="004F6000">
              <w:rPr>
                <w:noProof/>
                <w:webHidden/>
              </w:rPr>
            </w:r>
            <w:r w:rsidR="004F6000">
              <w:rPr>
                <w:noProof/>
                <w:webHidden/>
              </w:rPr>
              <w:fldChar w:fldCharType="separate"/>
            </w:r>
            <w:r>
              <w:rPr>
                <w:noProof/>
                <w:webHidden/>
              </w:rPr>
              <w:t>12</w:t>
            </w:r>
            <w:r w:rsidR="004F6000">
              <w:rPr>
                <w:noProof/>
                <w:webHidden/>
              </w:rPr>
              <w:fldChar w:fldCharType="end"/>
            </w:r>
          </w:hyperlink>
        </w:p>
        <w:p w14:paraId="4433F247" w14:textId="52224BBF" w:rsidR="004F6000" w:rsidRDefault="00A27FA4">
          <w:pPr>
            <w:pStyle w:val="TOC1"/>
            <w:tabs>
              <w:tab w:val="left" w:pos="720"/>
            </w:tabs>
            <w:rPr>
              <w:rFonts w:asciiTheme="minorHAnsi" w:eastAsiaTheme="minorEastAsia" w:hAnsiTheme="minorHAnsi" w:cstheme="minorBidi"/>
              <w:b w:val="0"/>
              <w:bCs w:val="0"/>
              <w:noProof/>
              <w:kern w:val="2"/>
              <w:sz w:val="24"/>
              <w:szCs w:val="24"/>
              <w:lang w:eastAsia="en-GB"/>
              <w14:ligatures w14:val="standardContextual"/>
            </w:rPr>
          </w:pPr>
          <w:hyperlink w:anchor="_Toc220362331" w:history="1">
            <w:r w:rsidR="004F6000" w:rsidRPr="00D02B4E">
              <w:rPr>
                <w:rStyle w:val="Hyperlink"/>
                <w:noProof/>
              </w:rPr>
              <w:t xml:space="preserve">14.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Appendix 2 – WHAT IS A CAUSE FOR CONCERN AND WHAT IS SAFEGUARDING?</w:t>
            </w:r>
            <w:r w:rsidR="004F6000">
              <w:rPr>
                <w:noProof/>
                <w:webHidden/>
              </w:rPr>
              <w:tab/>
            </w:r>
            <w:r w:rsidR="004F6000">
              <w:rPr>
                <w:noProof/>
                <w:webHidden/>
              </w:rPr>
              <w:fldChar w:fldCharType="begin"/>
            </w:r>
            <w:r w:rsidR="004F6000">
              <w:rPr>
                <w:noProof/>
                <w:webHidden/>
              </w:rPr>
              <w:instrText xml:space="preserve"> PAGEREF _Toc220362331 \h </w:instrText>
            </w:r>
            <w:r w:rsidR="004F6000">
              <w:rPr>
                <w:noProof/>
                <w:webHidden/>
              </w:rPr>
            </w:r>
            <w:r w:rsidR="004F6000">
              <w:rPr>
                <w:noProof/>
                <w:webHidden/>
              </w:rPr>
              <w:fldChar w:fldCharType="separate"/>
            </w:r>
            <w:r>
              <w:rPr>
                <w:noProof/>
                <w:webHidden/>
              </w:rPr>
              <w:t>13</w:t>
            </w:r>
            <w:r w:rsidR="004F6000">
              <w:rPr>
                <w:noProof/>
                <w:webHidden/>
              </w:rPr>
              <w:fldChar w:fldCharType="end"/>
            </w:r>
          </w:hyperlink>
        </w:p>
        <w:p w14:paraId="17E263AA" w14:textId="682B4F6A" w:rsidR="004F6000" w:rsidRDefault="00A27FA4">
          <w:pPr>
            <w:pStyle w:val="TOC1"/>
            <w:tabs>
              <w:tab w:val="left" w:pos="720"/>
            </w:tabs>
            <w:rPr>
              <w:rFonts w:asciiTheme="minorHAnsi" w:eastAsiaTheme="minorEastAsia" w:hAnsiTheme="minorHAnsi" w:cstheme="minorBidi"/>
              <w:b w:val="0"/>
              <w:bCs w:val="0"/>
              <w:noProof/>
              <w:kern w:val="2"/>
              <w:sz w:val="24"/>
              <w:szCs w:val="24"/>
              <w:lang w:eastAsia="en-GB"/>
              <w14:ligatures w14:val="standardContextual"/>
            </w:rPr>
          </w:pPr>
          <w:hyperlink w:anchor="_Toc220362332" w:history="1">
            <w:r w:rsidR="004F6000" w:rsidRPr="00D02B4E">
              <w:rPr>
                <w:rStyle w:val="Hyperlink"/>
                <w:noProof/>
              </w:rPr>
              <w:t xml:space="preserve">15.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Appendix 3 – SAFEGUARDING FLOWCHART</w:t>
            </w:r>
            <w:r w:rsidR="004F6000">
              <w:rPr>
                <w:noProof/>
                <w:webHidden/>
              </w:rPr>
              <w:tab/>
            </w:r>
            <w:r w:rsidR="004F6000">
              <w:rPr>
                <w:noProof/>
                <w:webHidden/>
              </w:rPr>
              <w:fldChar w:fldCharType="begin"/>
            </w:r>
            <w:r w:rsidR="004F6000">
              <w:rPr>
                <w:noProof/>
                <w:webHidden/>
              </w:rPr>
              <w:instrText xml:space="preserve"> PAGEREF _Toc220362332 \h </w:instrText>
            </w:r>
            <w:r w:rsidR="004F6000">
              <w:rPr>
                <w:noProof/>
                <w:webHidden/>
              </w:rPr>
            </w:r>
            <w:r w:rsidR="004F6000">
              <w:rPr>
                <w:noProof/>
                <w:webHidden/>
              </w:rPr>
              <w:fldChar w:fldCharType="separate"/>
            </w:r>
            <w:r>
              <w:rPr>
                <w:noProof/>
                <w:webHidden/>
              </w:rPr>
              <w:t>14</w:t>
            </w:r>
            <w:r w:rsidR="004F6000">
              <w:rPr>
                <w:noProof/>
                <w:webHidden/>
              </w:rPr>
              <w:fldChar w:fldCharType="end"/>
            </w:r>
          </w:hyperlink>
        </w:p>
        <w:p w14:paraId="63162A60" w14:textId="728918A8" w:rsidR="004F6000" w:rsidRDefault="00A27FA4">
          <w:pPr>
            <w:pStyle w:val="TOC1"/>
            <w:tabs>
              <w:tab w:val="left" w:pos="720"/>
            </w:tabs>
            <w:rPr>
              <w:rFonts w:asciiTheme="minorHAnsi" w:eastAsiaTheme="minorEastAsia" w:hAnsiTheme="minorHAnsi" w:cstheme="minorBidi"/>
              <w:b w:val="0"/>
              <w:bCs w:val="0"/>
              <w:noProof/>
              <w:kern w:val="2"/>
              <w:sz w:val="24"/>
              <w:szCs w:val="24"/>
              <w:lang w:eastAsia="en-GB"/>
              <w14:ligatures w14:val="standardContextual"/>
            </w:rPr>
          </w:pPr>
          <w:hyperlink w:anchor="_Toc220362333" w:history="1">
            <w:r w:rsidR="004F6000" w:rsidRPr="00D02B4E">
              <w:rPr>
                <w:rStyle w:val="Hyperlink"/>
                <w:noProof/>
              </w:rPr>
              <w:t xml:space="preserve">16. </w:t>
            </w:r>
            <w:r w:rsidR="004F6000">
              <w:rPr>
                <w:rFonts w:asciiTheme="minorHAnsi" w:eastAsiaTheme="minorEastAsia" w:hAnsiTheme="minorHAnsi" w:cstheme="minorBidi"/>
                <w:b w:val="0"/>
                <w:bCs w:val="0"/>
                <w:noProof/>
                <w:kern w:val="2"/>
                <w:sz w:val="24"/>
                <w:szCs w:val="24"/>
                <w:lang w:eastAsia="en-GB"/>
                <w14:ligatures w14:val="standardContextual"/>
              </w:rPr>
              <w:tab/>
            </w:r>
            <w:r w:rsidR="004F6000" w:rsidRPr="00D02B4E">
              <w:rPr>
                <w:rStyle w:val="Hyperlink"/>
                <w:noProof/>
              </w:rPr>
              <w:t>Appendix 4 – TEMPLATE LETTER</w:t>
            </w:r>
            <w:r w:rsidR="004F6000">
              <w:rPr>
                <w:noProof/>
                <w:webHidden/>
              </w:rPr>
              <w:tab/>
            </w:r>
            <w:r w:rsidR="004F6000">
              <w:rPr>
                <w:noProof/>
                <w:webHidden/>
              </w:rPr>
              <w:fldChar w:fldCharType="begin"/>
            </w:r>
            <w:r w:rsidR="004F6000">
              <w:rPr>
                <w:noProof/>
                <w:webHidden/>
              </w:rPr>
              <w:instrText xml:space="preserve"> PAGEREF _Toc220362333 \h </w:instrText>
            </w:r>
            <w:r w:rsidR="004F6000">
              <w:rPr>
                <w:noProof/>
                <w:webHidden/>
              </w:rPr>
            </w:r>
            <w:r w:rsidR="004F6000">
              <w:rPr>
                <w:noProof/>
                <w:webHidden/>
              </w:rPr>
              <w:fldChar w:fldCharType="separate"/>
            </w:r>
            <w:r>
              <w:rPr>
                <w:noProof/>
                <w:webHidden/>
              </w:rPr>
              <w:t>15</w:t>
            </w:r>
            <w:r w:rsidR="004F6000">
              <w:rPr>
                <w:noProof/>
                <w:webHidden/>
              </w:rPr>
              <w:fldChar w:fldCharType="end"/>
            </w:r>
          </w:hyperlink>
        </w:p>
        <w:p w14:paraId="646498DD" w14:textId="2E4EA882" w:rsidR="004F6000" w:rsidRDefault="00A27FA4">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20362334" w:history="1">
            <w:r w:rsidR="004F6000" w:rsidRPr="00D02B4E">
              <w:rPr>
                <w:rStyle w:val="Hyperlink"/>
                <w:noProof/>
              </w:rPr>
              <w:t>End of document</w:t>
            </w:r>
            <w:r w:rsidR="004F6000">
              <w:rPr>
                <w:noProof/>
                <w:webHidden/>
              </w:rPr>
              <w:tab/>
            </w:r>
            <w:r w:rsidR="004F6000">
              <w:rPr>
                <w:noProof/>
                <w:webHidden/>
              </w:rPr>
              <w:fldChar w:fldCharType="begin"/>
            </w:r>
            <w:r w:rsidR="004F6000">
              <w:rPr>
                <w:noProof/>
                <w:webHidden/>
              </w:rPr>
              <w:instrText xml:space="preserve"> PAGEREF _Toc220362334 \h </w:instrText>
            </w:r>
            <w:r w:rsidR="004F6000">
              <w:rPr>
                <w:noProof/>
                <w:webHidden/>
              </w:rPr>
            </w:r>
            <w:r w:rsidR="004F6000">
              <w:rPr>
                <w:noProof/>
                <w:webHidden/>
              </w:rPr>
              <w:fldChar w:fldCharType="separate"/>
            </w:r>
            <w:r>
              <w:rPr>
                <w:noProof/>
                <w:webHidden/>
              </w:rPr>
              <w:t>16</w:t>
            </w:r>
            <w:r w:rsidR="004F6000">
              <w:rPr>
                <w:noProof/>
                <w:webHidden/>
              </w:rPr>
              <w:fldChar w:fldCharType="end"/>
            </w:r>
          </w:hyperlink>
        </w:p>
        <w:p w14:paraId="4BC95496" w14:textId="02493706" w:rsidR="00AB0D3E" w:rsidRPr="000E3699" w:rsidRDefault="000E3699" w:rsidP="000E3699">
          <w:pPr>
            <w:ind w:left="0"/>
            <w:rPr>
              <w:rFonts w:eastAsia="Calibri" w:cstheme="minorHAnsi"/>
              <w:b/>
              <w:bCs/>
              <w:i/>
              <w:iCs/>
              <w:sz w:val="20"/>
              <w:szCs w:val="20"/>
            </w:rPr>
          </w:pPr>
          <w:r>
            <w:rPr>
              <w:rFonts w:cstheme="minorHAnsi"/>
              <w:i/>
              <w:iCs/>
              <w:color w:val="003078"/>
              <w:sz w:val="20"/>
              <w:szCs w:val="20"/>
            </w:rPr>
            <w:fldChar w:fldCharType="end"/>
          </w:r>
        </w:p>
        <w:p w14:paraId="3FFA0438" w14:textId="77777777" w:rsidR="00AB0D3E" w:rsidRDefault="00AB0D3E" w:rsidP="000E3699">
          <w:pPr>
            <w:ind w:left="0"/>
            <w:rPr>
              <w:b/>
            </w:rPr>
            <w:sectPr w:rsidR="00AB0D3E" w:rsidSect="004970F4">
              <w:headerReference w:type="default" r:id="rId15"/>
              <w:footerReference w:type="first" r:id="rId16"/>
              <w:pgSz w:w="11900" w:h="16840"/>
              <w:pgMar w:top="1440" w:right="1440" w:bottom="1440" w:left="1440" w:header="708" w:footer="708" w:gutter="0"/>
              <w:cols w:space="708"/>
              <w:titlePg/>
              <w:docGrid w:linePitch="360"/>
            </w:sectPr>
          </w:pPr>
        </w:p>
        <w:p w14:paraId="585ED99C" w14:textId="77777777" w:rsidR="00A54073" w:rsidRDefault="00A54073" w:rsidP="00A54073">
          <w:pPr>
            <w:pStyle w:val="Heading2"/>
          </w:pPr>
          <w:bookmarkStart w:id="0" w:name="_Toc220362317"/>
          <w:r w:rsidRPr="000D06CF">
            <w:lastRenderedPageBreak/>
            <w:t>Version Control</w:t>
          </w:r>
          <w:bookmarkEnd w:id="0"/>
        </w:p>
        <w:p w14:paraId="46DC6F08" w14:textId="5A7DEB6D" w:rsidR="00A54073" w:rsidRPr="00A54073" w:rsidRDefault="00A54073" w:rsidP="00A54073">
          <w:r>
            <w:t>Controlled version available on</w:t>
          </w:r>
          <w:r w:rsidRPr="00E656B6">
            <w:t xml:space="preserve"> </w:t>
          </w:r>
          <w:r>
            <w:t>EC Intranet.</w:t>
          </w:r>
        </w:p>
        <w:tbl>
          <w:tblPr>
            <w:tblStyle w:val="TableGrid"/>
            <w:tblW w:w="0" w:type="auto"/>
            <w:tblInd w:w="559" w:type="dxa"/>
            <w:tblBorders>
              <w:top w:val="single" w:sz="4" w:space="0" w:color="003078"/>
              <w:left w:val="single" w:sz="4" w:space="0" w:color="003078"/>
              <w:bottom w:val="single" w:sz="4" w:space="0" w:color="003078"/>
              <w:right w:val="single" w:sz="4" w:space="0" w:color="003078"/>
              <w:insideH w:val="single" w:sz="4" w:space="0" w:color="003078"/>
              <w:insideV w:val="single" w:sz="4" w:space="0" w:color="003078"/>
            </w:tblBorders>
            <w:tblLook w:val="04A0" w:firstRow="1" w:lastRow="0" w:firstColumn="1" w:lastColumn="0" w:noHBand="0" w:noVBand="1"/>
          </w:tblPr>
          <w:tblGrid>
            <w:gridCol w:w="2111"/>
            <w:gridCol w:w="2111"/>
            <w:gridCol w:w="2111"/>
            <w:gridCol w:w="2112"/>
          </w:tblGrid>
          <w:tr w:rsidR="00A54073" w14:paraId="1E3BFEE9" w14:textId="77777777" w:rsidTr="00A54073">
            <w:trPr>
              <w:trHeight w:val="397"/>
            </w:trPr>
            <w:tc>
              <w:tcPr>
                <w:tcW w:w="2111" w:type="dxa"/>
                <w:tcBorders>
                  <w:top w:val="single" w:sz="6" w:space="0" w:color="003078"/>
                  <w:left w:val="single" w:sz="6" w:space="0" w:color="003078"/>
                  <w:bottom w:val="single" w:sz="6" w:space="0" w:color="003078"/>
                  <w:right w:val="single" w:sz="6" w:space="0" w:color="003078"/>
                </w:tcBorders>
                <w:vAlign w:val="center"/>
              </w:tcPr>
              <w:p w14:paraId="49CF0F5C" w14:textId="77777777" w:rsidR="00A54073" w:rsidRPr="00262D6F" w:rsidRDefault="00A54073" w:rsidP="004041DD">
                <w:pPr>
                  <w:tabs>
                    <w:tab w:val="right" w:leader="dot" w:pos="7952"/>
                  </w:tabs>
                  <w:rPr>
                    <w:color w:val="003078"/>
                    <w:sz w:val="28"/>
                    <w:szCs w:val="28"/>
                  </w:rPr>
                </w:pPr>
                <w:r w:rsidRPr="007A50C1">
                  <w:rPr>
                    <w:sz w:val="28"/>
                    <w:szCs w:val="28"/>
                  </w:rPr>
                  <w:t>Version</w:t>
                </w:r>
              </w:p>
            </w:tc>
            <w:tc>
              <w:tcPr>
                <w:tcW w:w="2111" w:type="dxa"/>
                <w:tcBorders>
                  <w:top w:val="single" w:sz="6" w:space="0" w:color="003078"/>
                  <w:left w:val="single" w:sz="6" w:space="0" w:color="003078"/>
                  <w:bottom w:val="single" w:sz="6" w:space="0" w:color="003078"/>
                  <w:right w:val="single" w:sz="6" w:space="0" w:color="003078"/>
                </w:tcBorders>
                <w:vAlign w:val="center"/>
              </w:tcPr>
              <w:p w14:paraId="278D2686" w14:textId="77777777" w:rsidR="00A54073" w:rsidRPr="00262D6F" w:rsidRDefault="00A54073" w:rsidP="004041DD">
                <w:pPr>
                  <w:tabs>
                    <w:tab w:val="right" w:leader="dot" w:pos="7952"/>
                  </w:tabs>
                  <w:rPr>
                    <w:sz w:val="28"/>
                    <w:szCs w:val="28"/>
                  </w:rPr>
                </w:pPr>
                <w:r w:rsidRPr="007A50C1">
                  <w:rPr>
                    <w:sz w:val="28"/>
                    <w:szCs w:val="28"/>
                  </w:rPr>
                  <w:t>Author</w:t>
                </w:r>
              </w:p>
            </w:tc>
            <w:tc>
              <w:tcPr>
                <w:tcW w:w="2111" w:type="dxa"/>
                <w:tcBorders>
                  <w:top w:val="single" w:sz="6" w:space="0" w:color="003078"/>
                  <w:left w:val="single" w:sz="6" w:space="0" w:color="003078"/>
                  <w:bottom w:val="single" w:sz="6" w:space="0" w:color="003078"/>
                  <w:right w:val="single" w:sz="6" w:space="0" w:color="003078"/>
                </w:tcBorders>
                <w:vAlign w:val="center"/>
              </w:tcPr>
              <w:p w14:paraId="6D0B9DF2" w14:textId="77777777" w:rsidR="00A54073" w:rsidRPr="00262D6F" w:rsidRDefault="00A54073" w:rsidP="004041DD">
                <w:pPr>
                  <w:tabs>
                    <w:tab w:val="right" w:leader="dot" w:pos="7952"/>
                  </w:tabs>
                  <w:rPr>
                    <w:sz w:val="28"/>
                    <w:szCs w:val="28"/>
                  </w:rPr>
                </w:pPr>
                <w:r w:rsidRPr="007A50C1">
                  <w:rPr>
                    <w:sz w:val="28"/>
                    <w:szCs w:val="28"/>
                  </w:rPr>
                  <w:t>Date</w:t>
                </w:r>
              </w:p>
            </w:tc>
            <w:tc>
              <w:tcPr>
                <w:tcW w:w="2112" w:type="dxa"/>
                <w:tcBorders>
                  <w:top w:val="single" w:sz="6" w:space="0" w:color="003078"/>
                  <w:left w:val="single" w:sz="6" w:space="0" w:color="003078"/>
                  <w:bottom w:val="single" w:sz="6" w:space="0" w:color="003078"/>
                  <w:right w:val="single" w:sz="6" w:space="0" w:color="003078"/>
                </w:tcBorders>
                <w:vAlign w:val="center"/>
              </w:tcPr>
              <w:p w14:paraId="71B740C0" w14:textId="77777777" w:rsidR="00A54073" w:rsidRPr="00262D6F" w:rsidRDefault="00A54073" w:rsidP="004041DD">
                <w:pPr>
                  <w:tabs>
                    <w:tab w:val="right" w:leader="dot" w:pos="7952"/>
                  </w:tabs>
                  <w:rPr>
                    <w:sz w:val="28"/>
                    <w:szCs w:val="28"/>
                  </w:rPr>
                </w:pPr>
                <w:r w:rsidRPr="007A50C1">
                  <w:rPr>
                    <w:sz w:val="28"/>
                    <w:szCs w:val="28"/>
                  </w:rPr>
                  <w:t>Changes</w:t>
                </w:r>
              </w:p>
            </w:tc>
          </w:tr>
          <w:tr w:rsidR="00282BF0" w14:paraId="4D125024" w14:textId="77777777" w:rsidTr="00331B96">
            <w:trPr>
              <w:trHeight w:val="3027"/>
            </w:trPr>
            <w:tc>
              <w:tcPr>
                <w:tcW w:w="2111" w:type="dxa"/>
                <w:tcBorders>
                  <w:top w:val="single" w:sz="6" w:space="0" w:color="003078"/>
                  <w:left w:val="single" w:sz="6" w:space="0" w:color="003078"/>
                  <w:bottom w:val="single" w:sz="6" w:space="0" w:color="003078"/>
                  <w:right w:val="single" w:sz="6" w:space="0" w:color="003078"/>
                </w:tcBorders>
                <w:vAlign w:val="center"/>
              </w:tcPr>
              <w:p w14:paraId="4D110935" w14:textId="0B99DE88" w:rsidR="00282BF0" w:rsidRPr="00F51C70" w:rsidRDefault="00BD4E88" w:rsidP="000E3C4B">
                <w:pPr>
                  <w:tabs>
                    <w:tab w:val="right" w:leader="dot" w:pos="7952"/>
                  </w:tabs>
                  <w:ind w:left="0"/>
                  <w:rPr>
                    <w:szCs w:val="24"/>
                  </w:rPr>
                </w:pPr>
                <w:r w:rsidRPr="00BD4E88">
                  <w:rPr>
                    <w:szCs w:val="24"/>
                  </w:rPr>
                  <w:t>5.3</w:t>
                </w:r>
              </w:p>
            </w:tc>
            <w:tc>
              <w:tcPr>
                <w:tcW w:w="2111" w:type="dxa"/>
                <w:tcBorders>
                  <w:top w:val="single" w:sz="6" w:space="0" w:color="003078"/>
                  <w:left w:val="single" w:sz="6" w:space="0" w:color="003078"/>
                  <w:bottom w:val="single" w:sz="6" w:space="0" w:color="003078"/>
                  <w:right w:val="single" w:sz="6" w:space="0" w:color="003078"/>
                </w:tcBorders>
                <w:vAlign w:val="center"/>
              </w:tcPr>
              <w:p w14:paraId="219B1783" w14:textId="6A3EECEC" w:rsidR="00282BF0" w:rsidRPr="00F51C70" w:rsidRDefault="003B0E26" w:rsidP="00F51C70">
                <w:pPr>
                  <w:tabs>
                    <w:tab w:val="right" w:leader="dot" w:pos="7952"/>
                  </w:tabs>
                  <w:ind w:left="0"/>
                  <w:rPr>
                    <w:szCs w:val="24"/>
                  </w:rPr>
                </w:pPr>
                <w:r>
                  <w:rPr>
                    <w:szCs w:val="24"/>
                  </w:rPr>
                  <w:t>Safeguarding Team Leader</w:t>
                </w:r>
              </w:p>
            </w:tc>
            <w:tc>
              <w:tcPr>
                <w:tcW w:w="2111" w:type="dxa"/>
                <w:tcBorders>
                  <w:top w:val="single" w:sz="6" w:space="0" w:color="003078"/>
                  <w:left w:val="single" w:sz="6" w:space="0" w:color="003078"/>
                  <w:bottom w:val="single" w:sz="6" w:space="0" w:color="003078"/>
                  <w:right w:val="single" w:sz="6" w:space="0" w:color="003078"/>
                </w:tcBorders>
                <w:vAlign w:val="center"/>
              </w:tcPr>
              <w:p w14:paraId="55E1CD96" w14:textId="3C5759CA" w:rsidR="00282BF0" w:rsidRPr="00F51C70" w:rsidRDefault="007571C1" w:rsidP="00F51C70">
                <w:pPr>
                  <w:tabs>
                    <w:tab w:val="right" w:leader="dot" w:pos="7952"/>
                  </w:tabs>
                  <w:ind w:left="0"/>
                  <w:rPr>
                    <w:szCs w:val="24"/>
                  </w:rPr>
                </w:pPr>
                <w:r>
                  <w:rPr>
                    <w:szCs w:val="24"/>
                  </w:rPr>
                  <w:t>18/10/2023</w:t>
                </w:r>
              </w:p>
            </w:tc>
            <w:tc>
              <w:tcPr>
                <w:tcW w:w="2112" w:type="dxa"/>
                <w:tcBorders>
                  <w:top w:val="single" w:sz="6" w:space="0" w:color="003078"/>
                  <w:left w:val="single" w:sz="6" w:space="0" w:color="003078"/>
                  <w:bottom w:val="single" w:sz="6" w:space="0" w:color="003078"/>
                  <w:right w:val="single" w:sz="6" w:space="0" w:color="003078"/>
                </w:tcBorders>
                <w:vAlign w:val="center"/>
              </w:tcPr>
              <w:p w14:paraId="5298DAE4" w14:textId="517737DB" w:rsidR="00281F11" w:rsidRPr="00F51C70" w:rsidRDefault="00E7475E" w:rsidP="00F51C70">
                <w:pPr>
                  <w:tabs>
                    <w:tab w:val="right" w:leader="dot" w:pos="7952"/>
                  </w:tabs>
                  <w:ind w:left="0"/>
                  <w:rPr>
                    <w:szCs w:val="24"/>
                  </w:rPr>
                </w:pPr>
                <w:r w:rsidRPr="00E7475E">
                  <w:rPr>
                    <w:szCs w:val="24"/>
                  </w:rPr>
                  <w:t>Rebranded to new template. Updated job roles and contact details. Flowchart updated (appendix 1) and new flowchart added (appendix 3).</w:t>
                </w:r>
              </w:p>
            </w:tc>
          </w:tr>
          <w:tr w:rsidR="00A54073" w14:paraId="6038EE0F" w14:textId="77777777" w:rsidTr="00A54073">
            <w:trPr>
              <w:trHeight w:val="397"/>
            </w:trPr>
            <w:tc>
              <w:tcPr>
                <w:tcW w:w="2111" w:type="dxa"/>
                <w:tcBorders>
                  <w:top w:val="single" w:sz="6" w:space="0" w:color="003078"/>
                  <w:left w:val="single" w:sz="6" w:space="0" w:color="003078"/>
                  <w:right w:val="single" w:sz="6" w:space="0" w:color="003078"/>
                </w:tcBorders>
                <w:vAlign w:val="center"/>
              </w:tcPr>
              <w:p w14:paraId="7EAEFF8A" w14:textId="6BFF3E88" w:rsidR="00A54073" w:rsidRPr="00F51C70" w:rsidRDefault="00BD4E88" w:rsidP="000E3C4B">
                <w:pPr>
                  <w:tabs>
                    <w:tab w:val="right" w:leader="dot" w:pos="7952"/>
                  </w:tabs>
                  <w:ind w:left="0"/>
                  <w:rPr>
                    <w:szCs w:val="24"/>
                  </w:rPr>
                </w:pPr>
                <w:r>
                  <w:rPr>
                    <w:szCs w:val="24"/>
                  </w:rPr>
                  <w:t>5.4</w:t>
                </w:r>
              </w:p>
            </w:tc>
            <w:tc>
              <w:tcPr>
                <w:tcW w:w="2111" w:type="dxa"/>
                <w:tcBorders>
                  <w:top w:val="single" w:sz="6" w:space="0" w:color="003078"/>
                  <w:left w:val="single" w:sz="6" w:space="0" w:color="003078"/>
                  <w:right w:val="single" w:sz="6" w:space="0" w:color="003078"/>
                </w:tcBorders>
                <w:vAlign w:val="center"/>
              </w:tcPr>
              <w:p w14:paraId="1A8E5B9A" w14:textId="10C33A27" w:rsidR="00A54073" w:rsidRPr="00F51C70" w:rsidRDefault="003B0E26" w:rsidP="00F51C70">
                <w:pPr>
                  <w:tabs>
                    <w:tab w:val="right" w:leader="dot" w:pos="7952"/>
                  </w:tabs>
                  <w:ind w:left="0"/>
                  <w:rPr>
                    <w:szCs w:val="24"/>
                  </w:rPr>
                </w:pPr>
                <w:r>
                  <w:rPr>
                    <w:szCs w:val="24"/>
                  </w:rPr>
                  <w:t>Safeguarding Team Leader</w:t>
                </w:r>
              </w:p>
            </w:tc>
            <w:tc>
              <w:tcPr>
                <w:tcW w:w="2111" w:type="dxa"/>
                <w:tcBorders>
                  <w:top w:val="single" w:sz="6" w:space="0" w:color="003078"/>
                  <w:left w:val="single" w:sz="6" w:space="0" w:color="003078"/>
                  <w:right w:val="single" w:sz="6" w:space="0" w:color="003078"/>
                </w:tcBorders>
                <w:vAlign w:val="center"/>
              </w:tcPr>
              <w:p w14:paraId="625CF032" w14:textId="6DC1B4EC" w:rsidR="00A54073" w:rsidRPr="00F51C70" w:rsidRDefault="007571C1" w:rsidP="00F51C70">
                <w:pPr>
                  <w:tabs>
                    <w:tab w:val="right" w:leader="dot" w:pos="7952"/>
                  </w:tabs>
                  <w:ind w:left="0"/>
                  <w:rPr>
                    <w:szCs w:val="24"/>
                  </w:rPr>
                </w:pPr>
                <w:r>
                  <w:rPr>
                    <w:szCs w:val="24"/>
                  </w:rPr>
                  <w:t>14/12/2023</w:t>
                </w:r>
              </w:p>
            </w:tc>
            <w:tc>
              <w:tcPr>
                <w:tcW w:w="2112" w:type="dxa"/>
                <w:tcBorders>
                  <w:top w:val="single" w:sz="6" w:space="0" w:color="003078"/>
                  <w:left w:val="single" w:sz="6" w:space="0" w:color="003078"/>
                  <w:right w:val="single" w:sz="6" w:space="0" w:color="003078"/>
                </w:tcBorders>
                <w:vAlign w:val="center"/>
              </w:tcPr>
              <w:p w14:paraId="2277926C" w14:textId="2CAB6BDA" w:rsidR="00282BF0" w:rsidRPr="00F51C70" w:rsidRDefault="00254EA2" w:rsidP="00282BF0">
                <w:pPr>
                  <w:tabs>
                    <w:tab w:val="right" w:leader="dot" w:pos="7952"/>
                  </w:tabs>
                  <w:ind w:left="0"/>
                  <w:rPr>
                    <w:szCs w:val="24"/>
                  </w:rPr>
                </w:pPr>
                <w:r>
                  <w:rPr>
                    <w:szCs w:val="24"/>
                  </w:rPr>
                  <w:t>Procedure for reporting updated.</w:t>
                </w:r>
              </w:p>
            </w:tc>
          </w:tr>
          <w:tr w:rsidR="00A54073" w14:paraId="743BEE1B" w14:textId="77777777" w:rsidTr="00A54073">
            <w:trPr>
              <w:trHeight w:val="397"/>
            </w:trPr>
            <w:tc>
              <w:tcPr>
                <w:tcW w:w="2111" w:type="dxa"/>
                <w:tcBorders>
                  <w:left w:val="single" w:sz="6" w:space="0" w:color="003078"/>
                  <w:right w:val="single" w:sz="6" w:space="0" w:color="003078"/>
                </w:tcBorders>
                <w:vAlign w:val="center"/>
              </w:tcPr>
              <w:p w14:paraId="03119177" w14:textId="39DB6D70" w:rsidR="00A54073" w:rsidRPr="008A0ED7" w:rsidRDefault="00BD4E88" w:rsidP="00BD4E88">
                <w:pPr>
                  <w:tabs>
                    <w:tab w:val="right" w:leader="dot" w:pos="7952"/>
                  </w:tabs>
                  <w:ind w:left="0"/>
                </w:pPr>
                <w:r>
                  <w:t>5.5</w:t>
                </w:r>
              </w:p>
            </w:tc>
            <w:tc>
              <w:tcPr>
                <w:tcW w:w="2111" w:type="dxa"/>
                <w:tcBorders>
                  <w:left w:val="single" w:sz="6" w:space="0" w:color="003078"/>
                  <w:right w:val="single" w:sz="6" w:space="0" w:color="003078"/>
                </w:tcBorders>
                <w:vAlign w:val="center"/>
              </w:tcPr>
              <w:p w14:paraId="540637CE" w14:textId="2618D851" w:rsidR="00A54073" w:rsidRPr="008A0ED7" w:rsidRDefault="003B0E26" w:rsidP="003B0E26">
                <w:pPr>
                  <w:tabs>
                    <w:tab w:val="right" w:leader="dot" w:pos="7952"/>
                  </w:tabs>
                  <w:ind w:left="0"/>
                </w:pPr>
                <w:r>
                  <w:t>Safeguarding Team Leader</w:t>
                </w:r>
              </w:p>
            </w:tc>
            <w:tc>
              <w:tcPr>
                <w:tcW w:w="2111" w:type="dxa"/>
                <w:tcBorders>
                  <w:left w:val="single" w:sz="6" w:space="0" w:color="003078"/>
                  <w:right w:val="single" w:sz="6" w:space="0" w:color="003078"/>
                </w:tcBorders>
                <w:vAlign w:val="center"/>
              </w:tcPr>
              <w:p w14:paraId="0D97AECF" w14:textId="246043D5" w:rsidR="00A54073" w:rsidRPr="008A0ED7" w:rsidRDefault="007571C1" w:rsidP="007571C1">
                <w:pPr>
                  <w:tabs>
                    <w:tab w:val="right" w:leader="dot" w:pos="7952"/>
                  </w:tabs>
                  <w:ind w:left="0"/>
                </w:pPr>
                <w:r>
                  <w:t>23/10/2024</w:t>
                </w:r>
              </w:p>
            </w:tc>
            <w:tc>
              <w:tcPr>
                <w:tcW w:w="2112" w:type="dxa"/>
                <w:tcBorders>
                  <w:left w:val="single" w:sz="6" w:space="0" w:color="003078"/>
                  <w:right w:val="single" w:sz="6" w:space="0" w:color="003078"/>
                </w:tcBorders>
                <w:vAlign w:val="center"/>
              </w:tcPr>
              <w:p w14:paraId="0F1A04EF" w14:textId="6AF1E179" w:rsidR="00A54073" w:rsidRPr="008A0ED7" w:rsidRDefault="00331B96" w:rsidP="00882646">
                <w:pPr>
                  <w:tabs>
                    <w:tab w:val="right" w:leader="dot" w:pos="7952"/>
                  </w:tabs>
                  <w:ind w:left="0"/>
                </w:pPr>
                <w:r>
                  <w:t>Lines of responsibility updated.</w:t>
                </w:r>
              </w:p>
            </w:tc>
          </w:tr>
          <w:tr w:rsidR="00A54073" w14:paraId="5E3BD516" w14:textId="77777777" w:rsidTr="00A54073">
            <w:trPr>
              <w:trHeight w:val="397"/>
            </w:trPr>
            <w:tc>
              <w:tcPr>
                <w:tcW w:w="2111" w:type="dxa"/>
                <w:tcBorders>
                  <w:left w:val="single" w:sz="6" w:space="0" w:color="003078"/>
                  <w:right w:val="single" w:sz="6" w:space="0" w:color="003078"/>
                </w:tcBorders>
                <w:vAlign w:val="center"/>
              </w:tcPr>
              <w:p w14:paraId="3A2A853C" w14:textId="5F977498" w:rsidR="00A54073" w:rsidRPr="008A0ED7" w:rsidRDefault="00CD5796" w:rsidP="00CD5796">
                <w:pPr>
                  <w:tabs>
                    <w:tab w:val="right" w:leader="dot" w:pos="7952"/>
                  </w:tabs>
                  <w:ind w:left="0"/>
                </w:pPr>
                <w:r>
                  <w:t>5.6</w:t>
                </w:r>
              </w:p>
            </w:tc>
            <w:tc>
              <w:tcPr>
                <w:tcW w:w="2111" w:type="dxa"/>
                <w:tcBorders>
                  <w:left w:val="single" w:sz="6" w:space="0" w:color="003078"/>
                  <w:right w:val="single" w:sz="6" w:space="0" w:color="003078"/>
                </w:tcBorders>
                <w:vAlign w:val="center"/>
              </w:tcPr>
              <w:p w14:paraId="0C461934" w14:textId="75D2E418" w:rsidR="00A54073" w:rsidRPr="008A0ED7" w:rsidRDefault="00A9487A" w:rsidP="00A9487A">
                <w:pPr>
                  <w:tabs>
                    <w:tab w:val="right" w:leader="dot" w:pos="7952"/>
                  </w:tabs>
                  <w:ind w:left="0"/>
                </w:pPr>
                <w:r>
                  <w:t>Information Governance Manager</w:t>
                </w:r>
              </w:p>
            </w:tc>
            <w:tc>
              <w:tcPr>
                <w:tcW w:w="2111" w:type="dxa"/>
                <w:tcBorders>
                  <w:left w:val="single" w:sz="6" w:space="0" w:color="003078"/>
                  <w:right w:val="single" w:sz="6" w:space="0" w:color="003078"/>
                </w:tcBorders>
                <w:vAlign w:val="center"/>
              </w:tcPr>
              <w:p w14:paraId="7841A186" w14:textId="7BFD2D8E" w:rsidR="00A54073" w:rsidRPr="008A0ED7" w:rsidRDefault="00CD5796" w:rsidP="00CD5796">
                <w:pPr>
                  <w:tabs>
                    <w:tab w:val="right" w:leader="dot" w:pos="7952"/>
                  </w:tabs>
                  <w:ind w:left="0"/>
                </w:pPr>
                <w:r>
                  <w:t>28/01/2026</w:t>
                </w:r>
              </w:p>
            </w:tc>
            <w:tc>
              <w:tcPr>
                <w:tcW w:w="2112" w:type="dxa"/>
                <w:tcBorders>
                  <w:left w:val="single" w:sz="6" w:space="0" w:color="003078"/>
                  <w:right w:val="single" w:sz="6" w:space="0" w:color="003078"/>
                </w:tcBorders>
                <w:vAlign w:val="center"/>
              </w:tcPr>
              <w:p w14:paraId="08DE9662" w14:textId="282A83CA" w:rsidR="00A54073" w:rsidRPr="008A0ED7" w:rsidRDefault="00CD5796" w:rsidP="00CD5796">
                <w:pPr>
                  <w:tabs>
                    <w:tab w:val="right" w:leader="dot" w:pos="7952"/>
                  </w:tabs>
                  <w:ind w:left="0"/>
                </w:pPr>
                <w:r>
                  <w:t xml:space="preserve">Transferred to new template. </w:t>
                </w:r>
              </w:p>
            </w:tc>
          </w:tr>
        </w:tbl>
        <w:p w14:paraId="07380A9F" w14:textId="77777777" w:rsidR="00A54073" w:rsidRDefault="00A27FA4" w:rsidP="00A54073">
          <w:pPr>
            <w:ind w:left="0"/>
            <w:rPr>
              <w:b/>
            </w:rPr>
          </w:pPr>
        </w:p>
      </w:sdtContent>
    </w:sdt>
    <w:bookmarkStart w:id="1" w:name="_Toc202861716" w:displacedByCustomXml="prev"/>
    <w:bookmarkStart w:id="2" w:name="_Toc101807281" w:displacedByCustomXml="prev"/>
    <w:p w14:paraId="6382BC59" w14:textId="2455B61C" w:rsidR="00A54073" w:rsidRPr="00A54073" w:rsidRDefault="00A54073" w:rsidP="00A54073">
      <w:pPr>
        <w:ind w:left="0"/>
        <w:rPr>
          <w:b/>
        </w:rPr>
      </w:pPr>
      <w:r>
        <w:br w:type="page"/>
      </w:r>
    </w:p>
    <w:p w14:paraId="6526BEE9" w14:textId="6B3FA7E4" w:rsidR="00AB0D3E" w:rsidRPr="000E3699" w:rsidRDefault="00C024E5" w:rsidP="00A54073">
      <w:pPr>
        <w:pStyle w:val="Heading2"/>
      </w:pPr>
      <w:bookmarkStart w:id="3" w:name="_Toc220362318"/>
      <w:bookmarkEnd w:id="2"/>
      <w:bookmarkEnd w:id="1"/>
      <w:r>
        <w:lastRenderedPageBreak/>
        <w:t xml:space="preserve">1. </w:t>
      </w:r>
      <w:r w:rsidR="007D20E5">
        <w:tab/>
      </w:r>
      <w:r w:rsidR="00634FC9">
        <w:t>I</w:t>
      </w:r>
      <w:bookmarkEnd w:id="3"/>
      <w:r w:rsidR="00CD5796">
        <w:t>ntroduction</w:t>
      </w:r>
    </w:p>
    <w:p w14:paraId="1E29B302" w14:textId="77777777" w:rsidR="00A03E9A" w:rsidRPr="00A03E9A" w:rsidRDefault="00A03E9A" w:rsidP="00CD5796">
      <w:pPr>
        <w:spacing w:after="0"/>
        <w:ind w:left="720"/>
        <w:rPr>
          <w:rFonts w:eastAsia="Calibri" w:cs="Lao UI"/>
        </w:rPr>
      </w:pPr>
      <w:bookmarkStart w:id="4" w:name="_Toc101807283"/>
      <w:bookmarkStart w:id="5" w:name="_Toc202861718"/>
      <w:r w:rsidRPr="00A03E9A">
        <w:rPr>
          <w:rFonts w:eastAsia="Calibri" w:cs="Lato"/>
        </w:rPr>
        <w:t xml:space="preserve">Edinburgh </w:t>
      </w:r>
      <w:r w:rsidRPr="00A03E9A">
        <w:rPr>
          <w:rFonts w:eastAsia="Calibri" w:cs="Lao UI"/>
        </w:rPr>
        <w:t>College is committed to providing all young people under the age of 18 and protected adults who may be at risk, with a safe supportive learning environment which encourages them to fulfil their potential and where they are protected from harm, abuse and exploitation.</w:t>
      </w:r>
    </w:p>
    <w:p w14:paraId="40C5239A" w14:textId="77777777" w:rsidR="00A03E9A" w:rsidRPr="00A03E9A" w:rsidRDefault="00A03E9A" w:rsidP="00CD5796">
      <w:pPr>
        <w:spacing w:after="0"/>
        <w:ind w:left="851"/>
        <w:rPr>
          <w:rFonts w:eastAsia="Calibri" w:cs="Lato"/>
        </w:rPr>
      </w:pPr>
    </w:p>
    <w:p w14:paraId="65F3968C" w14:textId="77777777" w:rsidR="00A03E9A" w:rsidRPr="00A03E9A" w:rsidRDefault="00A03E9A" w:rsidP="00CD5796">
      <w:pPr>
        <w:tabs>
          <w:tab w:val="num" w:pos="1143"/>
        </w:tabs>
        <w:spacing w:after="0"/>
        <w:ind w:left="720"/>
        <w:rPr>
          <w:rFonts w:eastAsia="Calibri" w:cs="Lao UI"/>
        </w:rPr>
      </w:pPr>
      <w:r w:rsidRPr="00A03E9A">
        <w:rPr>
          <w:rFonts w:eastAsia="Calibri" w:cs="Lao UI"/>
        </w:rPr>
        <w:t>Edinburgh College is equally committed to providing staff with an environment in which they can work together to:</w:t>
      </w:r>
    </w:p>
    <w:p w14:paraId="4CE35D43" w14:textId="77777777" w:rsidR="00A03E9A" w:rsidRPr="00A03E9A" w:rsidRDefault="00A03E9A" w:rsidP="00CD5796">
      <w:pPr>
        <w:tabs>
          <w:tab w:val="num" w:pos="1143"/>
        </w:tabs>
        <w:spacing w:after="0"/>
        <w:ind w:left="0"/>
        <w:rPr>
          <w:rFonts w:eastAsia="Calibri" w:cs="Lao UI"/>
        </w:rPr>
      </w:pPr>
    </w:p>
    <w:p w14:paraId="497DBC77" w14:textId="77777777" w:rsidR="00A03E9A" w:rsidRPr="00A03E9A" w:rsidRDefault="00A03E9A" w:rsidP="00CD5796">
      <w:pPr>
        <w:numPr>
          <w:ilvl w:val="0"/>
          <w:numId w:val="12"/>
        </w:numPr>
        <w:tabs>
          <w:tab w:val="num" w:pos="1143"/>
        </w:tabs>
        <w:spacing w:after="0"/>
        <w:contextualSpacing/>
        <w:rPr>
          <w:rFonts w:eastAsia="Calibri" w:cs="Lao UI"/>
        </w:rPr>
      </w:pPr>
      <w:r w:rsidRPr="00A03E9A">
        <w:rPr>
          <w:rFonts w:eastAsia="Calibri" w:cs="Lao UI"/>
        </w:rPr>
        <w:t>Encourage and develop an ethos which embraces difference and diversity.</w:t>
      </w:r>
    </w:p>
    <w:p w14:paraId="77B3F4FF" w14:textId="77777777" w:rsidR="00A03E9A" w:rsidRPr="00A03E9A" w:rsidRDefault="00A03E9A" w:rsidP="00CD5796">
      <w:pPr>
        <w:numPr>
          <w:ilvl w:val="0"/>
          <w:numId w:val="12"/>
        </w:numPr>
        <w:tabs>
          <w:tab w:val="num" w:pos="1143"/>
        </w:tabs>
        <w:spacing w:after="0"/>
        <w:contextualSpacing/>
        <w:rPr>
          <w:rFonts w:eastAsia="Calibri" w:cs="Lao UI"/>
        </w:rPr>
      </w:pPr>
      <w:r w:rsidRPr="00A03E9A">
        <w:rPr>
          <w:rFonts w:eastAsia="Calibri" w:cs="Lao UI"/>
        </w:rPr>
        <w:t>Ensure respect for the rights of children, young people and adults</w:t>
      </w:r>
    </w:p>
    <w:p w14:paraId="4E823470" w14:textId="77777777" w:rsidR="006B7CAE" w:rsidRPr="006B7CAE" w:rsidRDefault="006B7CAE" w:rsidP="006B7CAE">
      <w:pPr>
        <w:spacing w:line="259" w:lineRule="auto"/>
        <w:ind w:left="0"/>
        <w:rPr>
          <w:rFonts w:eastAsia="Times New Roman" w:cs="Times New Roman"/>
        </w:rPr>
      </w:pPr>
    </w:p>
    <w:p w14:paraId="65B91069" w14:textId="5EDA4958" w:rsidR="00354899" w:rsidRPr="002F0348" w:rsidRDefault="007D20E5" w:rsidP="002F0348">
      <w:pPr>
        <w:pStyle w:val="Heading2"/>
      </w:pPr>
      <w:bookmarkStart w:id="6" w:name="_Hlk216772992"/>
      <w:bookmarkStart w:id="7" w:name="_Toc220362319"/>
      <w:r>
        <w:t xml:space="preserve">2. </w:t>
      </w:r>
      <w:r>
        <w:tab/>
      </w:r>
      <w:bookmarkEnd w:id="6"/>
      <w:r w:rsidR="00A03E9A">
        <w:t>S</w:t>
      </w:r>
      <w:bookmarkEnd w:id="7"/>
      <w:r w:rsidR="00CD5796">
        <w:t>cope</w:t>
      </w:r>
    </w:p>
    <w:p w14:paraId="338694F9" w14:textId="77777777" w:rsidR="000C1D6F" w:rsidRPr="000C1D6F" w:rsidRDefault="000C1D6F" w:rsidP="00CD5796">
      <w:pPr>
        <w:spacing w:after="0"/>
        <w:ind w:left="720"/>
        <w:rPr>
          <w:rFonts w:eastAsia="Calibri" w:cs="Times New Roman"/>
        </w:rPr>
      </w:pPr>
      <w:r w:rsidRPr="000C1D6F">
        <w:rPr>
          <w:rFonts w:eastAsia="Calibri" w:cs="Times New Roman"/>
        </w:rPr>
        <w:t>Edinburgh College has a statutory duty Under the Adult Support and Protection (Scotland) Act 2007, The Children (Scotland) Act 2020 and The Children and Young people (Scotland) Act 2014 for the safeguarding and protection of children, young people and protected adults. This policy is designed to enable Edinburgh College staff to carry out their statutory duties while working with protected groups, children and young people. The College policy is underpinned by the following:</w:t>
      </w:r>
    </w:p>
    <w:p w14:paraId="4D0DF27E" w14:textId="77777777" w:rsidR="000C1D6F" w:rsidRPr="000C1D6F" w:rsidRDefault="000C1D6F" w:rsidP="00CD5796">
      <w:pPr>
        <w:spacing w:after="0"/>
        <w:ind w:left="851"/>
        <w:rPr>
          <w:rFonts w:eastAsia="Calibri" w:cs="Times New Roman"/>
        </w:rPr>
      </w:pPr>
    </w:p>
    <w:p w14:paraId="2B1CA40A" w14:textId="77777777" w:rsidR="000C1D6F" w:rsidRPr="000C1D6F" w:rsidRDefault="000C1D6F" w:rsidP="00CD5796">
      <w:pPr>
        <w:numPr>
          <w:ilvl w:val="0"/>
          <w:numId w:val="13"/>
        </w:numPr>
        <w:spacing w:after="0"/>
        <w:contextualSpacing/>
        <w:rPr>
          <w:rFonts w:eastAsia="Calibri" w:cs="Times New Roman"/>
        </w:rPr>
      </w:pPr>
      <w:r w:rsidRPr="000C1D6F">
        <w:rPr>
          <w:rFonts w:eastAsia="Calibri" w:cs="Times New Roman"/>
        </w:rPr>
        <w:t>Children, as defined by current legislation, are those under 18 years of age.</w:t>
      </w:r>
    </w:p>
    <w:p w14:paraId="04CDEC6D" w14:textId="77777777" w:rsidR="000C1D6F" w:rsidRPr="000C1D6F" w:rsidRDefault="000C1D6F" w:rsidP="00CD5796">
      <w:pPr>
        <w:spacing w:after="0"/>
        <w:ind w:left="1571"/>
        <w:contextualSpacing/>
        <w:rPr>
          <w:rFonts w:eastAsia="Calibri" w:cs="Times New Roman"/>
        </w:rPr>
      </w:pPr>
    </w:p>
    <w:p w14:paraId="6AF3CE70" w14:textId="77777777" w:rsidR="000C1D6F" w:rsidRPr="000C1D6F" w:rsidRDefault="000C1D6F" w:rsidP="00CD5796">
      <w:pPr>
        <w:numPr>
          <w:ilvl w:val="0"/>
          <w:numId w:val="13"/>
        </w:numPr>
        <w:spacing w:after="0"/>
        <w:contextualSpacing/>
        <w:rPr>
          <w:rFonts w:eastAsia="Calibri" w:cs="Times New Roman"/>
        </w:rPr>
      </w:pPr>
      <w:r w:rsidRPr="000C1D6F">
        <w:rPr>
          <w:rFonts w:eastAsia="Calibri" w:cs="Times New Roman"/>
        </w:rPr>
        <w:t xml:space="preserve">Protected adults, as defined by current legislation, are those over 16 years of age who are:  </w:t>
      </w:r>
    </w:p>
    <w:p w14:paraId="26438B69" w14:textId="77777777" w:rsidR="000C1D6F" w:rsidRPr="000C1D6F" w:rsidRDefault="000C1D6F" w:rsidP="00CD5796">
      <w:pPr>
        <w:numPr>
          <w:ilvl w:val="1"/>
          <w:numId w:val="13"/>
        </w:numPr>
        <w:spacing w:after="0"/>
        <w:contextualSpacing/>
        <w:rPr>
          <w:rFonts w:eastAsia="Calibri" w:cs="Times New Roman"/>
        </w:rPr>
      </w:pPr>
      <w:r w:rsidRPr="000C1D6F">
        <w:rPr>
          <w:rFonts w:eastAsia="Calibri" w:cs="Times New Roman"/>
        </w:rPr>
        <w:t xml:space="preserve">Unable </w:t>
      </w:r>
      <w:r w:rsidRPr="000C1D6F">
        <w:rPr>
          <w:rFonts w:eastAsia="Times New Roman" w:cs="Helvetica"/>
          <w:lang w:eastAsia="en-GB"/>
        </w:rPr>
        <w:t>to safeguard their own wellbeing, property, rights or other interests</w:t>
      </w:r>
    </w:p>
    <w:p w14:paraId="08480434" w14:textId="77777777" w:rsidR="000C1D6F" w:rsidRPr="000C1D6F" w:rsidRDefault="000C1D6F" w:rsidP="00CD5796">
      <w:pPr>
        <w:numPr>
          <w:ilvl w:val="1"/>
          <w:numId w:val="13"/>
        </w:numPr>
        <w:spacing w:after="0"/>
        <w:contextualSpacing/>
        <w:rPr>
          <w:rFonts w:eastAsia="Calibri" w:cs="Times New Roman"/>
        </w:rPr>
      </w:pPr>
      <w:r w:rsidRPr="000C1D6F">
        <w:rPr>
          <w:rFonts w:eastAsia="Calibri" w:cs="Times New Roman"/>
        </w:rPr>
        <w:t xml:space="preserve">At </w:t>
      </w:r>
      <w:r w:rsidRPr="000C1D6F">
        <w:rPr>
          <w:rFonts w:eastAsia="Times New Roman" w:cs="Helvetica"/>
          <w:lang w:eastAsia="en-GB"/>
        </w:rPr>
        <w:t>risk of harm</w:t>
      </w:r>
    </w:p>
    <w:p w14:paraId="4DD5F630" w14:textId="77777777" w:rsidR="000C1D6F" w:rsidRPr="000C1D6F" w:rsidRDefault="000C1D6F" w:rsidP="00CD5796">
      <w:pPr>
        <w:numPr>
          <w:ilvl w:val="1"/>
          <w:numId w:val="13"/>
        </w:numPr>
        <w:spacing w:after="0"/>
        <w:contextualSpacing/>
        <w:rPr>
          <w:rFonts w:eastAsia="Calibri" w:cs="Times New Roman"/>
        </w:rPr>
      </w:pPr>
      <w:r w:rsidRPr="000C1D6F">
        <w:rPr>
          <w:rFonts w:eastAsia="Calibri" w:cs="Times New Roman"/>
        </w:rPr>
        <w:t xml:space="preserve">More </w:t>
      </w:r>
      <w:r w:rsidRPr="000C1D6F">
        <w:rPr>
          <w:rFonts w:eastAsia="Times New Roman" w:cs="Helvetica"/>
          <w:lang w:eastAsia="en-GB"/>
        </w:rPr>
        <w:t>vulnerable because they are affected by disability, mental disorder, illness or physical or mental infirmity.</w:t>
      </w:r>
      <w:r w:rsidRPr="000C1D6F">
        <w:rPr>
          <w:rFonts w:eastAsia="Times New Roman" w:cs="Helvetica"/>
          <w:lang w:eastAsia="en-GB"/>
        </w:rPr>
        <w:tab/>
      </w:r>
      <w:r w:rsidRPr="000C1D6F">
        <w:rPr>
          <w:rFonts w:eastAsia="Times New Roman" w:cs="Helvetica"/>
          <w:lang w:eastAsia="en-GB"/>
        </w:rPr>
        <w:tab/>
      </w:r>
      <w:r w:rsidRPr="000C1D6F">
        <w:rPr>
          <w:rFonts w:eastAsia="Times New Roman" w:cs="Helvetica"/>
          <w:lang w:eastAsia="en-GB"/>
        </w:rPr>
        <w:tab/>
        <w:t xml:space="preserve"> </w:t>
      </w:r>
      <w:r w:rsidRPr="000C1D6F">
        <w:rPr>
          <w:rFonts w:eastAsia="Times New Roman" w:cs="Helvetica"/>
          <w:lang w:eastAsia="en-GB"/>
        </w:rPr>
        <w:tab/>
      </w:r>
      <w:r w:rsidRPr="000C1D6F">
        <w:rPr>
          <w:rFonts w:eastAsia="Times New Roman" w:cs="Helvetica"/>
          <w:lang w:eastAsia="en-GB"/>
        </w:rPr>
        <w:tab/>
        <w:t xml:space="preserve">  </w:t>
      </w:r>
      <w:r w:rsidRPr="000C1D6F">
        <w:rPr>
          <w:rFonts w:eastAsia="Times New Roman" w:cs="Helvetica"/>
          <w:b/>
          <w:i/>
          <w:lang w:eastAsia="en-GB"/>
        </w:rPr>
        <w:t>(Adult Support and Protection (Scotland) Act 2007)</w:t>
      </w:r>
      <w:r w:rsidRPr="000C1D6F">
        <w:rPr>
          <w:rFonts w:eastAsia="Times New Roman" w:cs="Helvetica"/>
          <w:lang w:eastAsia="en-GB"/>
        </w:rPr>
        <w:t xml:space="preserve">   </w:t>
      </w:r>
    </w:p>
    <w:p w14:paraId="24526B3A" w14:textId="77777777" w:rsidR="000C1D6F" w:rsidRPr="000C1D6F" w:rsidRDefault="000C1D6F" w:rsidP="00CD5796">
      <w:pPr>
        <w:spacing w:after="0"/>
        <w:ind w:left="2291"/>
        <w:contextualSpacing/>
        <w:rPr>
          <w:rFonts w:eastAsia="Calibri" w:cs="Times New Roman"/>
        </w:rPr>
      </w:pPr>
      <w:r w:rsidRPr="000C1D6F">
        <w:rPr>
          <w:rFonts w:eastAsia="Times New Roman" w:cs="Helvetica"/>
          <w:lang w:eastAsia="en-GB"/>
        </w:rPr>
        <w:t xml:space="preserve">                                  </w:t>
      </w:r>
    </w:p>
    <w:p w14:paraId="08E8571B" w14:textId="77777777" w:rsidR="000C1D6F" w:rsidRPr="000C1D6F" w:rsidRDefault="000C1D6F" w:rsidP="00CD5796">
      <w:pPr>
        <w:spacing w:after="0"/>
        <w:ind w:left="720"/>
        <w:rPr>
          <w:rFonts w:eastAsia="Calibri" w:cs="Times New Roman"/>
        </w:rPr>
      </w:pPr>
      <w:r w:rsidRPr="000C1D6F">
        <w:rPr>
          <w:rFonts w:eastAsia="Calibri" w:cs="Times New Roman"/>
        </w:rPr>
        <w:t>The presence of a particular condition or disability does not automatically mean that they are a protected adult. A person can have a disability but be perfectly able to look after their own wellbeing. Their circumstances as a whole should be considered and all three elements of the definition must be met in order for them to be classed as a protected adult.</w:t>
      </w:r>
    </w:p>
    <w:p w14:paraId="546261C7" w14:textId="77777777" w:rsidR="000C1D6F" w:rsidRPr="000C1D6F" w:rsidRDefault="000C1D6F" w:rsidP="00CD5796">
      <w:pPr>
        <w:spacing w:after="0"/>
        <w:ind w:left="851"/>
        <w:rPr>
          <w:rFonts w:eastAsia="Calibri" w:cs="Times New Roman"/>
        </w:rPr>
      </w:pPr>
    </w:p>
    <w:p w14:paraId="5D4DE742" w14:textId="77777777" w:rsidR="000C1D6F" w:rsidRPr="000C1D6F" w:rsidRDefault="000C1D6F" w:rsidP="00CD5796">
      <w:pPr>
        <w:numPr>
          <w:ilvl w:val="0"/>
          <w:numId w:val="14"/>
        </w:numPr>
        <w:spacing w:after="0"/>
        <w:contextualSpacing/>
        <w:rPr>
          <w:rFonts w:eastAsia="Calibri" w:cs="Times New Roman"/>
        </w:rPr>
      </w:pPr>
      <w:r w:rsidRPr="000C1D6F">
        <w:rPr>
          <w:rFonts w:eastAsia="Calibri" w:cs="Times New Roman"/>
        </w:rPr>
        <w:t>Protected adults, as defined within this policy, includes students, staff, volunteers, partner representatives and designated persons i.e. social workers.</w:t>
      </w:r>
    </w:p>
    <w:p w14:paraId="10ADB242" w14:textId="77777777" w:rsidR="000C1D6F" w:rsidRPr="000C1D6F" w:rsidRDefault="000C1D6F" w:rsidP="00CD5796">
      <w:pPr>
        <w:numPr>
          <w:ilvl w:val="0"/>
          <w:numId w:val="14"/>
        </w:numPr>
        <w:spacing w:after="0"/>
        <w:contextualSpacing/>
        <w:rPr>
          <w:rFonts w:eastAsia="Calibri" w:cs="Times New Roman"/>
        </w:rPr>
      </w:pPr>
      <w:r w:rsidRPr="000C1D6F">
        <w:rPr>
          <w:rFonts w:eastAsia="Calibri" w:cs="Times New Roman"/>
        </w:rPr>
        <w:t>All children, young people and protected adults have the right to be protected from abuse.</w:t>
      </w:r>
    </w:p>
    <w:p w14:paraId="729C5B4D" w14:textId="77777777" w:rsidR="000C1D6F" w:rsidRPr="000C1D6F" w:rsidRDefault="000C1D6F" w:rsidP="00CD5796">
      <w:pPr>
        <w:numPr>
          <w:ilvl w:val="0"/>
          <w:numId w:val="14"/>
        </w:numPr>
        <w:spacing w:after="0"/>
        <w:contextualSpacing/>
        <w:rPr>
          <w:rFonts w:eastAsia="Calibri" w:cs="Times New Roman"/>
        </w:rPr>
      </w:pPr>
      <w:r w:rsidRPr="000C1D6F">
        <w:rPr>
          <w:rFonts w:eastAsia="Calibri" w:cs="Times New Roman"/>
        </w:rPr>
        <w:t>All children, young people and protected adults should feel safe and secure while using the College or in the care of its staff.</w:t>
      </w:r>
    </w:p>
    <w:p w14:paraId="73678431" w14:textId="77777777" w:rsidR="000C1D6F" w:rsidRPr="000C1D6F" w:rsidRDefault="000C1D6F" w:rsidP="00CD5796">
      <w:pPr>
        <w:numPr>
          <w:ilvl w:val="0"/>
          <w:numId w:val="14"/>
        </w:numPr>
        <w:spacing w:after="0"/>
        <w:contextualSpacing/>
        <w:rPr>
          <w:rFonts w:eastAsia="Calibri" w:cs="Times New Roman"/>
        </w:rPr>
      </w:pPr>
      <w:r w:rsidRPr="000C1D6F">
        <w:rPr>
          <w:rFonts w:eastAsia="Calibri" w:cs="Times New Roman"/>
        </w:rPr>
        <w:t>Staff working with children, young people and protected adults will have an understanding of the issues surrounding child protection, their duty under Prevent and be aware of good practice in relation to working with children, young people and protected adults.</w:t>
      </w:r>
    </w:p>
    <w:p w14:paraId="7F346E03" w14:textId="77777777" w:rsidR="007D20E5" w:rsidRPr="007D20E5" w:rsidRDefault="007D20E5" w:rsidP="00050D06">
      <w:pPr>
        <w:ind w:left="0"/>
      </w:pPr>
    </w:p>
    <w:p w14:paraId="5A8B0C32" w14:textId="3D666AE1" w:rsidR="008F3198" w:rsidRPr="00380D02" w:rsidRDefault="00FA7141" w:rsidP="00380D02">
      <w:pPr>
        <w:pStyle w:val="Heading2"/>
      </w:pPr>
      <w:bookmarkStart w:id="8" w:name="_Toc220362320"/>
      <w:r>
        <w:t xml:space="preserve">3. </w:t>
      </w:r>
      <w:r>
        <w:tab/>
      </w:r>
      <w:bookmarkEnd w:id="8"/>
      <w:r w:rsidR="00CD5796">
        <w:t>Key principles</w:t>
      </w:r>
    </w:p>
    <w:p w14:paraId="1C3E7007" w14:textId="77777777" w:rsidR="00107FA7" w:rsidRPr="00107FA7" w:rsidRDefault="00107FA7" w:rsidP="00CD5796">
      <w:pPr>
        <w:tabs>
          <w:tab w:val="left" w:pos="567"/>
          <w:tab w:val="left" w:pos="1134"/>
        </w:tabs>
        <w:spacing w:after="0"/>
        <w:ind w:left="720"/>
        <w:rPr>
          <w:rFonts w:eastAsia="Calibri" w:cs="Times New Roman"/>
        </w:rPr>
      </w:pPr>
      <w:r w:rsidRPr="00107FA7">
        <w:rPr>
          <w:rFonts w:eastAsia="Calibri" w:cs="Times New Roman"/>
        </w:rPr>
        <w:t xml:space="preserve">Edinburgh College will promote the safeguarding of children, young people and protected adults to ensure that they are safe and secure and free from abuse, exploitation and harm. They will achieve this by: </w:t>
      </w:r>
    </w:p>
    <w:p w14:paraId="225C72DE" w14:textId="77777777" w:rsidR="00107FA7" w:rsidRPr="00107FA7" w:rsidRDefault="00107FA7" w:rsidP="00CD5796">
      <w:pPr>
        <w:tabs>
          <w:tab w:val="left" w:pos="567"/>
          <w:tab w:val="left" w:pos="1134"/>
        </w:tabs>
        <w:spacing w:after="0"/>
        <w:ind w:left="1004"/>
        <w:rPr>
          <w:rFonts w:eastAsia="Calibri" w:cs="Times New Roman"/>
        </w:rPr>
      </w:pPr>
    </w:p>
    <w:p w14:paraId="4FAF7C93" w14:textId="77777777" w:rsidR="00107FA7" w:rsidRPr="00107FA7" w:rsidRDefault="00107FA7" w:rsidP="00CD5796">
      <w:pPr>
        <w:numPr>
          <w:ilvl w:val="0"/>
          <w:numId w:val="15"/>
        </w:numPr>
        <w:tabs>
          <w:tab w:val="left" w:pos="567"/>
          <w:tab w:val="left" w:pos="1134"/>
        </w:tabs>
        <w:spacing w:after="0"/>
        <w:ind w:left="1724"/>
        <w:rPr>
          <w:rFonts w:eastAsia="Calibri" w:cs="Times New Roman"/>
        </w:rPr>
      </w:pPr>
      <w:r w:rsidRPr="00107FA7">
        <w:rPr>
          <w:rFonts w:eastAsia="Calibri" w:cs="Times New Roman"/>
        </w:rPr>
        <w:t>Ensuring that all college staff have a clear understanding of their legal and moral obligations to safeguard and protect children, young people and protected adults at risk from harm, abuse and exploitation.</w:t>
      </w:r>
    </w:p>
    <w:p w14:paraId="1A4AE9A6" w14:textId="77777777" w:rsidR="00107FA7" w:rsidRPr="00107FA7" w:rsidRDefault="00107FA7" w:rsidP="00CD5796">
      <w:pPr>
        <w:numPr>
          <w:ilvl w:val="0"/>
          <w:numId w:val="15"/>
        </w:numPr>
        <w:tabs>
          <w:tab w:val="left" w:pos="567"/>
          <w:tab w:val="left" w:pos="1134"/>
        </w:tabs>
        <w:spacing w:after="0"/>
        <w:ind w:left="1724"/>
        <w:rPr>
          <w:rFonts w:eastAsia="Calibri" w:cs="Times New Roman"/>
        </w:rPr>
      </w:pPr>
      <w:r w:rsidRPr="00107FA7">
        <w:rPr>
          <w:rFonts w:eastAsia="Calibri" w:cs="Times New Roman"/>
        </w:rPr>
        <w:t>Responding and acting on all safeguarding and causes for concern reported.</w:t>
      </w:r>
    </w:p>
    <w:p w14:paraId="46F23B67" w14:textId="77777777" w:rsidR="00107FA7" w:rsidRPr="00107FA7" w:rsidRDefault="00107FA7" w:rsidP="00CD5796">
      <w:pPr>
        <w:numPr>
          <w:ilvl w:val="0"/>
          <w:numId w:val="15"/>
        </w:numPr>
        <w:tabs>
          <w:tab w:val="left" w:pos="567"/>
          <w:tab w:val="left" w:pos="1134"/>
        </w:tabs>
        <w:spacing w:after="0"/>
        <w:ind w:left="1724"/>
        <w:rPr>
          <w:rFonts w:eastAsia="Calibri" w:cs="Times New Roman"/>
        </w:rPr>
      </w:pPr>
      <w:r w:rsidRPr="00107FA7">
        <w:rPr>
          <w:rFonts w:eastAsia="Calibri" w:cs="Times New Roman"/>
        </w:rPr>
        <w:t>Taking reasonable steps to prevent foreseeable harm to children, students and protected adults at risk.</w:t>
      </w:r>
    </w:p>
    <w:p w14:paraId="55DDBDCD" w14:textId="77777777" w:rsidR="00107FA7" w:rsidRPr="00107FA7" w:rsidRDefault="00107FA7" w:rsidP="00CD5796">
      <w:pPr>
        <w:numPr>
          <w:ilvl w:val="0"/>
          <w:numId w:val="15"/>
        </w:numPr>
        <w:tabs>
          <w:tab w:val="left" w:pos="567"/>
          <w:tab w:val="left" w:pos="1134"/>
        </w:tabs>
        <w:spacing w:after="0"/>
        <w:ind w:left="1724"/>
        <w:rPr>
          <w:rFonts w:eastAsia="Calibri" w:cs="Times New Roman"/>
        </w:rPr>
      </w:pPr>
      <w:r w:rsidRPr="00107FA7">
        <w:rPr>
          <w:rFonts w:eastAsia="Calibri" w:cs="Times New Roman"/>
        </w:rPr>
        <w:t>Ensuring robust staff recruitment practices, effective staff development and clear reporting lines for concerns raised are in place.</w:t>
      </w:r>
    </w:p>
    <w:p w14:paraId="36C74414" w14:textId="77777777" w:rsidR="00107FA7" w:rsidRPr="00107FA7" w:rsidRDefault="00107FA7" w:rsidP="00CD5796">
      <w:pPr>
        <w:numPr>
          <w:ilvl w:val="0"/>
          <w:numId w:val="15"/>
        </w:numPr>
        <w:tabs>
          <w:tab w:val="left" w:pos="567"/>
          <w:tab w:val="left" w:pos="1134"/>
        </w:tabs>
        <w:spacing w:after="0"/>
        <w:ind w:left="1724"/>
        <w:rPr>
          <w:rFonts w:eastAsia="Calibri" w:cs="Times New Roman"/>
        </w:rPr>
      </w:pPr>
      <w:r w:rsidRPr="00107FA7">
        <w:rPr>
          <w:rFonts w:eastAsia="Calibri" w:cs="Times New Roman"/>
        </w:rPr>
        <w:t>Working effectively with key partners and other agencies.</w:t>
      </w:r>
    </w:p>
    <w:p w14:paraId="158B8E9B" w14:textId="77777777" w:rsidR="00107FA7" w:rsidRPr="00107FA7" w:rsidRDefault="00107FA7" w:rsidP="00CD5796">
      <w:pPr>
        <w:numPr>
          <w:ilvl w:val="0"/>
          <w:numId w:val="15"/>
        </w:numPr>
        <w:tabs>
          <w:tab w:val="left" w:pos="567"/>
          <w:tab w:val="left" w:pos="1134"/>
        </w:tabs>
        <w:spacing w:after="0"/>
        <w:ind w:left="1724"/>
        <w:rPr>
          <w:rFonts w:eastAsia="Calibri" w:cs="Times New Roman"/>
        </w:rPr>
      </w:pPr>
      <w:r w:rsidRPr="00107FA7">
        <w:rPr>
          <w:rFonts w:eastAsia="Calibri" w:cs="Times New Roman"/>
        </w:rPr>
        <w:t>Being pro-active in promoting good lines of communication and ensuring that all students, parents, carers and partner agencies are familiar with the Edinburgh College safeguarding and protection procedures.</w:t>
      </w:r>
    </w:p>
    <w:p w14:paraId="79DFAB02" w14:textId="77777777" w:rsidR="00241C1E" w:rsidRDefault="00241C1E" w:rsidP="00DE6FFC">
      <w:pPr>
        <w:ind w:left="0"/>
        <w:jc w:val="both"/>
      </w:pPr>
    </w:p>
    <w:p w14:paraId="6613E9D5" w14:textId="776F0023" w:rsidR="00241C1E" w:rsidRDefault="00241C1E" w:rsidP="00241C1E">
      <w:pPr>
        <w:pStyle w:val="Heading2"/>
      </w:pPr>
      <w:bookmarkStart w:id="9" w:name="_Toc220362321"/>
      <w:r>
        <w:lastRenderedPageBreak/>
        <w:t xml:space="preserve">4. </w:t>
      </w:r>
      <w:r>
        <w:tab/>
      </w:r>
      <w:bookmarkEnd w:id="9"/>
      <w:r w:rsidR="00CD5796">
        <w:t>Lines of responsibility</w:t>
      </w:r>
    </w:p>
    <w:p w14:paraId="5B9FBE40" w14:textId="77777777" w:rsidR="00036672" w:rsidRPr="00036672" w:rsidRDefault="00036672" w:rsidP="007C7DC0">
      <w:pPr>
        <w:numPr>
          <w:ilvl w:val="0"/>
          <w:numId w:val="17"/>
        </w:numPr>
        <w:spacing w:after="0"/>
        <w:ind w:left="1713"/>
        <w:contextualSpacing/>
        <w:rPr>
          <w:rFonts w:eastAsia="Calibri" w:cs="Times New Roman"/>
        </w:rPr>
      </w:pPr>
      <w:r w:rsidRPr="00036672">
        <w:rPr>
          <w:rFonts w:eastAsia="Calibri" w:cs="Times New Roman"/>
        </w:rPr>
        <w:t>The Assistant Principal Student Experience of Student Experience has overall responsibility for this policy.</w:t>
      </w:r>
      <w:r w:rsidRPr="00036672">
        <w:rPr>
          <w:rFonts w:eastAsia="Calibri" w:cs="Times New Roman"/>
        </w:rPr>
        <w:br/>
      </w:r>
    </w:p>
    <w:p w14:paraId="1A52925E" w14:textId="77777777" w:rsidR="00036672" w:rsidRPr="00036672" w:rsidRDefault="00036672" w:rsidP="007C7DC0">
      <w:pPr>
        <w:numPr>
          <w:ilvl w:val="0"/>
          <w:numId w:val="17"/>
        </w:numPr>
        <w:spacing w:after="0"/>
        <w:ind w:left="1713"/>
        <w:contextualSpacing/>
        <w:rPr>
          <w:rFonts w:eastAsia="Calibri" w:cs="Times New Roman"/>
        </w:rPr>
      </w:pPr>
      <w:r w:rsidRPr="00036672">
        <w:rPr>
          <w:rFonts w:eastAsia="Calibri" w:cs="Times New Roman"/>
        </w:rPr>
        <w:t>All Managers have the responsibility to ensure that this policy is understood and followed by staff.</w:t>
      </w:r>
    </w:p>
    <w:p w14:paraId="6CC5CFF3" w14:textId="77777777" w:rsidR="00036672" w:rsidRPr="00036672" w:rsidRDefault="00036672" w:rsidP="007C7DC0">
      <w:pPr>
        <w:spacing w:after="0"/>
        <w:ind w:left="142"/>
        <w:rPr>
          <w:rFonts w:eastAsia="Calibri" w:cs="Times New Roman"/>
        </w:rPr>
      </w:pPr>
    </w:p>
    <w:p w14:paraId="7BC79921" w14:textId="77777777" w:rsidR="00036672" w:rsidRPr="00036672" w:rsidRDefault="00036672" w:rsidP="007C7DC0">
      <w:pPr>
        <w:numPr>
          <w:ilvl w:val="0"/>
          <w:numId w:val="17"/>
        </w:numPr>
        <w:spacing w:after="0"/>
        <w:ind w:left="1713"/>
        <w:contextualSpacing/>
        <w:rPr>
          <w:rFonts w:eastAsia="Calibri" w:cs="Times New Roman"/>
        </w:rPr>
      </w:pPr>
      <w:r w:rsidRPr="00036672">
        <w:rPr>
          <w:rFonts w:eastAsia="Calibri" w:cs="Times New Roman"/>
        </w:rPr>
        <w:t xml:space="preserve">All staff are responsible for ensuring that they undertake all mandatory safeguarding training provided by Edinburgh College.  In addition to this staff are also advised to undertake any optional training that is provided by the Safeguarding Team or external partners in relation to safeguarding.  </w:t>
      </w:r>
      <w:r w:rsidRPr="00036672">
        <w:rPr>
          <w:rFonts w:eastAsia="Calibri" w:cs="Times New Roman"/>
        </w:rPr>
        <w:br/>
      </w:r>
    </w:p>
    <w:p w14:paraId="334A90EF" w14:textId="77777777" w:rsidR="00036672" w:rsidRPr="00036672" w:rsidRDefault="00036672" w:rsidP="007C7DC0">
      <w:pPr>
        <w:numPr>
          <w:ilvl w:val="0"/>
          <w:numId w:val="17"/>
        </w:numPr>
        <w:spacing w:after="0"/>
        <w:ind w:left="1713"/>
        <w:contextualSpacing/>
        <w:rPr>
          <w:rFonts w:eastAsia="Calibri" w:cs="Times New Roman"/>
        </w:rPr>
      </w:pPr>
      <w:r w:rsidRPr="00036672">
        <w:rPr>
          <w:rFonts w:eastAsia="Calibri" w:cs="Times New Roman"/>
        </w:rPr>
        <w:t>It is the responsibility of all College staff to contribute to the prevention of bullying and harassment, through an active awareness of the issues involved and by ensuring that their own and colleagues’ standards of conduct and the content of learning and teaching materials do not cause offence.</w:t>
      </w:r>
    </w:p>
    <w:p w14:paraId="4EA6E3BC" w14:textId="77777777" w:rsidR="00036672" w:rsidRPr="00036672" w:rsidRDefault="00036672" w:rsidP="007C7DC0">
      <w:pPr>
        <w:spacing w:after="0"/>
        <w:ind w:left="142"/>
        <w:rPr>
          <w:rFonts w:eastAsia="Calibri" w:cs="Times New Roman"/>
        </w:rPr>
      </w:pPr>
    </w:p>
    <w:p w14:paraId="737B8500" w14:textId="77777777" w:rsidR="00036672" w:rsidRPr="00036672" w:rsidRDefault="00036672" w:rsidP="007C7DC0">
      <w:pPr>
        <w:numPr>
          <w:ilvl w:val="0"/>
          <w:numId w:val="17"/>
        </w:numPr>
        <w:spacing w:after="0"/>
        <w:ind w:left="1713"/>
        <w:contextualSpacing/>
        <w:rPr>
          <w:rFonts w:eastAsia="Calibri" w:cs="Times New Roman"/>
        </w:rPr>
      </w:pPr>
      <w:r w:rsidRPr="00036672">
        <w:rPr>
          <w:rFonts w:eastAsia="Calibri" w:cs="Times New Roman"/>
        </w:rPr>
        <w:t xml:space="preserve">The Safeguarding team will take responsibility for deciding if a student who is a risk or is putting others at risk is withdrawn or denied a place. This decision will be made after a risk assessment has been carried out and all information has been reviewed. </w:t>
      </w:r>
    </w:p>
    <w:p w14:paraId="64AA4BCE" w14:textId="77777777" w:rsidR="00036672" w:rsidRPr="00036672" w:rsidRDefault="00036672" w:rsidP="007C7DC0">
      <w:pPr>
        <w:spacing w:after="0"/>
        <w:ind w:left="862"/>
        <w:contextualSpacing/>
        <w:rPr>
          <w:rFonts w:eastAsia="Calibri" w:cs="Times New Roman"/>
        </w:rPr>
      </w:pPr>
    </w:p>
    <w:p w14:paraId="742B12F2" w14:textId="77777777" w:rsidR="00036672" w:rsidRPr="00036672" w:rsidRDefault="00036672" w:rsidP="007C7DC0">
      <w:pPr>
        <w:numPr>
          <w:ilvl w:val="0"/>
          <w:numId w:val="17"/>
        </w:numPr>
        <w:spacing w:after="0"/>
        <w:ind w:left="1713"/>
        <w:contextualSpacing/>
        <w:rPr>
          <w:rFonts w:eastAsia="Calibri" w:cs="Times New Roman"/>
        </w:rPr>
      </w:pPr>
      <w:r w:rsidRPr="00036672">
        <w:rPr>
          <w:rFonts w:eastAsia="Calibri" w:cs="Times New Roman"/>
        </w:rPr>
        <w:t xml:space="preserve">The Safeguarding Team are responsible for disclosing to any employers and/or place providers any student who is under safeguarding before the placement start date. </w:t>
      </w:r>
    </w:p>
    <w:p w14:paraId="3382CA72" w14:textId="77777777" w:rsidR="00036672" w:rsidRPr="00036672" w:rsidRDefault="00036672" w:rsidP="007C7DC0">
      <w:pPr>
        <w:spacing w:after="0"/>
        <w:ind w:left="862" w:hanging="360"/>
        <w:rPr>
          <w:rFonts w:eastAsia="Calibri" w:cs="Times New Roman"/>
        </w:rPr>
      </w:pPr>
    </w:p>
    <w:p w14:paraId="3B9D4D0F" w14:textId="77777777" w:rsidR="00036672" w:rsidRPr="00036672" w:rsidRDefault="00036672" w:rsidP="007C7DC0">
      <w:pPr>
        <w:numPr>
          <w:ilvl w:val="0"/>
          <w:numId w:val="17"/>
        </w:numPr>
        <w:spacing w:after="0"/>
        <w:ind w:left="1713"/>
        <w:contextualSpacing/>
        <w:rPr>
          <w:rFonts w:eastAsia="Calibri" w:cs="Arial"/>
        </w:rPr>
      </w:pPr>
      <w:r w:rsidRPr="00036672">
        <w:rPr>
          <w:rFonts w:eastAsia="Calibri" w:cs="Times New Roman"/>
        </w:rPr>
        <w:t xml:space="preserve">The decision to withdraw or deny a place will be communicated by the Curriculum Team Manager to the student (see appendix 4) unless the circumstances relate to the exceptions below. In these exceptions the Safeguarding team will make the decision and communicate the outcome to the student. </w:t>
      </w:r>
    </w:p>
    <w:p w14:paraId="1CA20388" w14:textId="77777777" w:rsidR="00036672" w:rsidRPr="00036672" w:rsidRDefault="00036672" w:rsidP="007C7DC0">
      <w:pPr>
        <w:spacing w:after="0"/>
        <w:ind w:left="142"/>
        <w:rPr>
          <w:rFonts w:eastAsia="Calibri" w:cs="Arial"/>
        </w:rPr>
      </w:pPr>
    </w:p>
    <w:p w14:paraId="0E6E2C09" w14:textId="77777777" w:rsidR="00036672" w:rsidRPr="00036672" w:rsidRDefault="00036672" w:rsidP="007C7DC0">
      <w:pPr>
        <w:spacing w:after="0"/>
        <w:ind w:left="993"/>
        <w:rPr>
          <w:rFonts w:eastAsia="Calibri" w:cs="Times New Roman"/>
          <w:i/>
        </w:rPr>
      </w:pPr>
      <w:r w:rsidRPr="00036672">
        <w:rPr>
          <w:rFonts w:eastAsia="Calibri" w:cs="Times New Roman"/>
          <w:i/>
        </w:rPr>
        <w:t>Exceptions:</w:t>
      </w:r>
    </w:p>
    <w:p w14:paraId="339C0E84" w14:textId="77777777" w:rsidR="00036672" w:rsidRPr="00036672" w:rsidRDefault="00036672" w:rsidP="007C7DC0">
      <w:pPr>
        <w:spacing w:after="0"/>
        <w:ind w:left="993"/>
        <w:rPr>
          <w:rFonts w:eastAsia="Calibri" w:cs="Times New Roman"/>
          <w:i/>
        </w:rPr>
      </w:pPr>
    </w:p>
    <w:p w14:paraId="04E5AF1B" w14:textId="77777777" w:rsidR="00036672" w:rsidRPr="00036672" w:rsidRDefault="00036672" w:rsidP="007C7DC0">
      <w:pPr>
        <w:numPr>
          <w:ilvl w:val="0"/>
          <w:numId w:val="16"/>
        </w:numPr>
        <w:spacing w:after="0"/>
        <w:ind w:left="1711"/>
        <w:contextualSpacing/>
        <w:rPr>
          <w:rFonts w:eastAsia="Calibri" w:cs="Times New Roman"/>
          <w:i/>
        </w:rPr>
      </w:pPr>
      <w:r w:rsidRPr="00036672">
        <w:rPr>
          <w:rFonts w:eastAsia="Calibri" w:cs="Times New Roman"/>
          <w:i/>
        </w:rPr>
        <w:t xml:space="preserve"> If the withdrawal or denial of place is in relation to the applicant/student being high risk due to previous or current offences, ongoing police investigations or court cases.  </w:t>
      </w:r>
    </w:p>
    <w:p w14:paraId="7A7B476B" w14:textId="77777777" w:rsidR="00036672" w:rsidRPr="00036672" w:rsidRDefault="00036672" w:rsidP="007C7DC0">
      <w:pPr>
        <w:spacing w:after="0"/>
        <w:ind w:left="1711"/>
        <w:contextualSpacing/>
        <w:rPr>
          <w:rFonts w:eastAsia="Calibri" w:cs="Times New Roman"/>
          <w:i/>
        </w:rPr>
      </w:pPr>
    </w:p>
    <w:p w14:paraId="666FBEF1" w14:textId="77777777" w:rsidR="00036672" w:rsidRPr="00036672" w:rsidRDefault="00036672" w:rsidP="007C7DC0">
      <w:pPr>
        <w:numPr>
          <w:ilvl w:val="0"/>
          <w:numId w:val="16"/>
        </w:numPr>
        <w:spacing w:after="0"/>
        <w:ind w:left="1711"/>
        <w:contextualSpacing/>
        <w:rPr>
          <w:rFonts w:eastAsia="Calibri" w:cs="Times New Roman"/>
          <w:i/>
        </w:rPr>
      </w:pPr>
      <w:r w:rsidRPr="00036672">
        <w:rPr>
          <w:rFonts w:eastAsia="Calibri" w:cs="Times New Roman"/>
          <w:i/>
        </w:rPr>
        <w:t xml:space="preserve"> There is immediate or significant risk to life. </w:t>
      </w:r>
    </w:p>
    <w:p w14:paraId="67FD131E" w14:textId="3AF4B6FA" w:rsidR="00036672" w:rsidRPr="00036672" w:rsidRDefault="00036672" w:rsidP="007C7DC0">
      <w:pPr>
        <w:spacing w:after="240"/>
        <w:ind w:left="142"/>
        <w:rPr>
          <w:rFonts w:ascii="Calibri" w:eastAsia="Times New Roman" w:hAnsi="Calibri" w:cs="Calibri"/>
          <w:lang w:eastAsia="en-GB"/>
        </w:rPr>
      </w:pPr>
    </w:p>
    <w:p w14:paraId="72D3517E" w14:textId="77777777" w:rsidR="00036672" w:rsidRPr="00036672" w:rsidRDefault="00036672" w:rsidP="007C7DC0">
      <w:pPr>
        <w:numPr>
          <w:ilvl w:val="0"/>
          <w:numId w:val="18"/>
        </w:numPr>
        <w:spacing w:after="0"/>
        <w:ind w:left="1713"/>
        <w:contextualSpacing/>
        <w:rPr>
          <w:rFonts w:eastAsia="Calibri" w:cs="Times New Roman"/>
        </w:rPr>
      </w:pPr>
      <w:r w:rsidRPr="00036672">
        <w:rPr>
          <w:rFonts w:eastAsia="Calibri" w:cs="Times New Roman"/>
        </w:rPr>
        <w:t>Quality approval check of this policy is the responsibility of the Corporate Development team who will arrange for the policy to be posted on the intranet.</w:t>
      </w:r>
    </w:p>
    <w:p w14:paraId="2FEA48AF" w14:textId="77777777" w:rsidR="00036672" w:rsidRPr="00036672" w:rsidRDefault="00036672" w:rsidP="007C7DC0">
      <w:pPr>
        <w:spacing w:after="0"/>
        <w:ind w:left="142"/>
        <w:rPr>
          <w:rFonts w:eastAsia="Calibri" w:cs="Times New Roman"/>
        </w:rPr>
      </w:pPr>
    </w:p>
    <w:p w14:paraId="49F3296E" w14:textId="77777777" w:rsidR="00036672" w:rsidRPr="00036672" w:rsidRDefault="00036672" w:rsidP="007C7DC0">
      <w:pPr>
        <w:numPr>
          <w:ilvl w:val="0"/>
          <w:numId w:val="18"/>
        </w:numPr>
        <w:spacing w:after="0"/>
        <w:ind w:left="1713"/>
        <w:contextualSpacing/>
        <w:rPr>
          <w:rFonts w:eastAsia="Calibri" w:cs="Times New Roman"/>
        </w:rPr>
      </w:pPr>
      <w:r w:rsidRPr="00036672">
        <w:rPr>
          <w:rFonts w:eastAsia="Calibri" w:cs="Times New Roman"/>
        </w:rPr>
        <w:t xml:space="preserve">Decisions made by the Safeguarding team after all information has been reviewed are final and therefore there is no appeals process. </w:t>
      </w:r>
    </w:p>
    <w:p w14:paraId="10894239" w14:textId="77777777" w:rsidR="00036672" w:rsidRPr="00036672" w:rsidRDefault="00036672" w:rsidP="007C7DC0">
      <w:pPr>
        <w:spacing w:after="0"/>
        <w:ind w:left="862"/>
        <w:contextualSpacing/>
        <w:rPr>
          <w:rFonts w:eastAsia="Calibri" w:cs="Times New Roman"/>
        </w:rPr>
      </w:pPr>
    </w:p>
    <w:p w14:paraId="7CBE2F56" w14:textId="77777777" w:rsidR="00036672" w:rsidRPr="00036672" w:rsidRDefault="00036672" w:rsidP="007C7DC0">
      <w:pPr>
        <w:numPr>
          <w:ilvl w:val="0"/>
          <w:numId w:val="18"/>
        </w:numPr>
        <w:spacing w:after="0"/>
        <w:ind w:left="1713"/>
        <w:contextualSpacing/>
        <w:rPr>
          <w:rFonts w:ascii="Calibri" w:eastAsia="Calibri" w:hAnsi="Calibri" w:cs="Times New Roman"/>
        </w:rPr>
      </w:pPr>
      <w:r w:rsidRPr="00036672">
        <w:rPr>
          <w:rFonts w:eastAsia="Calibri" w:cs="Times New Roman"/>
        </w:rPr>
        <w:t xml:space="preserve">Safeguarding records for students are retained for 7 years on the Edinburgh College secure Topdesk recording system and are then deleted. The Safeguarding Team is responsible for carrying this out. </w:t>
      </w:r>
    </w:p>
    <w:p w14:paraId="108006F6" w14:textId="77777777" w:rsidR="006B45F2" w:rsidRDefault="006B45F2" w:rsidP="00D46387">
      <w:pPr>
        <w:spacing w:line="259" w:lineRule="auto"/>
        <w:ind w:left="720"/>
        <w:rPr>
          <w:rFonts w:eastAsia="Times New Roman" w:cs="Times New Roman"/>
        </w:rPr>
      </w:pPr>
    </w:p>
    <w:p w14:paraId="3ABECFB3" w14:textId="4EB714C9" w:rsidR="006B45F2" w:rsidRDefault="006B45F2" w:rsidP="006B45F2">
      <w:pPr>
        <w:pStyle w:val="Heading2"/>
      </w:pPr>
      <w:bookmarkStart w:id="10" w:name="_Toc220362322"/>
      <w:r>
        <w:t xml:space="preserve">5. </w:t>
      </w:r>
      <w:r>
        <w:tab/>
      </w:r>
      <w:bookmarkEnd w:id="10"/>
      <w:r w:rsidR="007C7DC0">
        <w:t>Types of abuse</w:t>
      </w:r>
    </w:p>
    <w:p w14:paraId="09E94CF7" w14:textId="77777777" w:rsidR="00D20739" w:rsidRPr="00D20739" w:rsidRDefault="00D20739" w:rsidP="007C7DC0">
      <w:pPr>
        <w:spacing w:after="0"/>
        <w:ind w:left="720"/>
        <w:rPr>
          <w:rFonts w:eastAsia="Calibri" w:cs="Times New Roman"/>
        </w:rPr>
      </w:pPr>
      <w:r w:rsidRPr="00D20739">
        <w:rPr>
          <w:rFonts w:eastAsia="Calibri" w:cs="Times New Roman"/>
        </w:rPr>
        <w:t>The College recognises that there are many types of abuse of children, young people and protected adults. These include:</w:t>
      </w:r>
    </w:p>
    <w:p w14:paraId="563A4CB0" w14:textId="77777777" w:rsidR="00D20739" w:rsidRPr="00D20739" w:rsidRDefault="00D20739" w:rsidP="007C7DC0">
      <w:pPr>
        <w:spacing w:after="0"/>
        <w:ind w:left="153"/>
        <w:rPr>
          <w:rFonts w:eastAsia="Calibri" w:cs="Times New Roman"/>
        </w:rPr>
      </w:pPr>
    </w:p>
    <w:p w14:paraId="159CD52E" w14:textId="77777777" w:rsidR="00D20739" w:rsidRPr="00D20739" w:rsidRDefault="00D20739" w:rsidP="007C7DC0">
      <w:pPr>
        <w:spacing w:after="0"/>
        <w:ind w:left="720"/>
        <w:rPr>
          <w:rFonts w:eastAsia="Calibri" w:cs="Times New Roman"/>
        </w:rPr>
      </w:pPr>
      <w:r w:rsidRPr="00D20739">
        <w:rPr>
          <w:rFonts w:eastAsia="Calibri" w:cs="Times New Roman"/>
          <w:b/>
        </w:rPr>
        <w:t>Physical abuse</w:t>
      </w:r>
      <w:r w:rsidRPr="00D20739">
        <w:rPr>
          <w:rFonts w:eastAsia="Calibri" w:cs="Times New Roman"/>
        </w:rPr>
        <w:t xml:space="preserve"> – actual or attempted physical injury to a child, young person or a protected adult such as hitting, shaking, throwing, poisoning, burning, scalding, drowning, suffocating, or otherwise causing physical harm to a child, young person or protected adult.</w:t>
      </w:r>
    </w:p>
    <w:p w14:paraId="3CAB0600" w14:textId="77777777" w:rsidR="00D20739" w:rsidRPr="00D20739" w:rsidRDefault="00D20739" w:rsidP="007C7DC0">
      <w:pPr>
        <w:spacing w:after="0"/>
        <w:ind w:left="153"/>
        <w:rPr>
          <w:rFonts w:eastAsia="Calibri" w:cs="Times New Roman"/>
        </w:rPr>
      </w:pPr>
    </w:p>
    <w:p w14:paraId="08120200" w14:textId="77777777" w:rsidR="00D20739" w:rsidRPr="00D20739" w:rsidRDefault="00D20739" w:rsidP="007C7DC0">
      <w:pPr>
        <w:spacing w:after="0"/>
        <w:ind w:left="720"/>
        <w:rPr>
          <w:rFonts w:eastAsia="Calibri" w:cs="Times New Roman"/>
        </w:rPr>
      </w:pPr>
      <w:r w:rsidRPr="00D20739">
        <w:rPr>
          <w:rFonts w:eastAsia="Calibri" w:cs="Times New Roman"/>
          <w:b/>
        </w:rPr>
        <w:t>Sexual abuse</w:t>
      </w:r>
      <w:r w:rsidRPr="00D20739">
        <w:rPr>
          <w:rFonts w:eastAsia="Calibri" w:cs="Times New Roman"/>
        </w:rPr>
        <w:t xml:space="preserve"> – forcing or enticing a child, young person or protected adult to participate in sexual activities (including that related to pornography), whether or not the child, young person or protected adult is aware of what is happening.</w:t>
      </w:r>
    </w:p>
    <w:p w14:paraId="35E35EDE" w14:textId="77777777" w:rsidR="00D20739" w:rsidRPr="00D20739" w:rsidRDefault="00D20739" w:rsidP="007C7DC0">
      <w:pPr>
        <w:spacing w:after="0"/>
        <w:ind w:left="153"/>
        <w:rPr>
          <w:rFonts w:eastAsia="Calibri" w:cs="Times New Roman"/>
        </w:rPr>
      </w:pPr>
    </w:p>
    <w:p w14:paraId="6EBB2C35" w14:textId="77777777" w:rsidR="00D20739" w:rsidRPr="00D20739" w:rsidRDefault="00D20739" w:rsidP="007C7DC0">
      <w:pPr>
        <w:spacing w:after="0"/>
        <w:ind w:left="720"/>
        <w:rPr>
          <w:rFonts w:eastAsia="Calibri" w:cs="Times New Roman"/>
        </w:rPr>
      </w:pPr>
      <w:r w:rsidRPr="00D20739">
        <w:rPr>
          <w:rFonts w:eastAsia="Calibri" w:cs="Times New Roman"/>
          <w:b/>
        </w:rPr>
        <w:t>Emotional abuse</w:t>
      </w:r>
      <w:r w:rsidRPr="00D20739">
        <w:rPr>
          <w:rFonts w:eastAsia="Calibri" w:cs="Times New Roman"/>
        </w:rPr>
        <w:t xml:space="preserve"> – the persistent emotional ill treatment and failure to provide for the child, a young person or a protected adult’s basic needs such as to have a severe and persistent adverse effect on the child, young person or protected adult’s emotional development and behaviour.</w:t>
      </w:r>
    </w:p>
    <w:p w14:paraId="1D9BEAFC" w14:textId="77777777" w:rsidR="00D20739" w:rsidRPr="00D20739" w:rsidRDefault="00D20739" w:rsidP="007C7DC0">
      <w:pPr>
        <w:spacing w:after="0"/>
        <w:ind w:left="153"/>
        <w:rPr>
          <w:rFonts w:eastAsia="Calibri" w:cs="Times New Roman"/>
        </w:rPr>
      </w:pPr>
    </w:p>
    <w:p w14:paraId="01929799" w14:textId="77777777" w:rsidR="00D20739" w:rsidRPr="00D20739" w:rsidRDefault="00D20739" w:rsidP="007C7DC0">
      <w:pPr>
        <w:spacing w:after="0"/>
        <w:ind w:left="720"/>
        <w:rPr>
          <w:rFonts w:eastAsia="Calibri" w:cs="Times New Roman"/>
        </w:rPr>
      </w:pPr>
      <w:r w:rsidRPr="00D20739">
        <w:rPr>
          <w:rFonts w:eastAsia="Calibri" w:cs="Times New Roman"/>
          <w:b/>
        </w:rPr>
        <w:t xml:space="preserve">Neglect </w:t>
      </w:r>
      <w:r w:rsidRPr="00D20739">
        <w:rPr>
          <w:rFonts w:eastAsia="Calibri" w:cs="Times New Roman"/>
        </w:rPr>
        <w:t xml:space="preserve">– the persistent failure to meet a child, young person or protected adult’s </w:t>
      </w:r>
      <w:proofErr w:type="gramStart"/>
      <w:r w:rsidRPr="00D20739">
        <w:rPr>
          <w:rFonts w:eastAsia="Calibri" w:cs="Times New Roman"/>
        </w:rPr>
        <w:t>basic physical and/or psychological needs</w:t>
      </w:r>
      <w:proofErr w:type="gramEnd"/>
      <w:r w:rsidRPr="00D20739">
        <w:rPr>
          <w:rFonts w:eastAsia="Calibri" w:cs="Times New Roman"/>
        </w:rPr>
        <w:t xml:space="preserve">, likely to result in the serious impairment of the child, young person or protected adult’s health and/or development. Ignoring medical or physical needs, not providing access to appropriate care, the withholding of the necessities of life, such as medication, adequate food, water and heating. Ignoring educational needs of a child or young person. Every child, young person or protected adult has the right to an education which develops their personality, talents and abilities to the full. </w:t>
      </w:r>
    </w:p>
    <w:p w14:paraId="6FCE7815" w14:textId="77777777" w:rsidR="00D20739" w:rsidRPr="00D20739" w:rsidRDefault="00D20739" w:rsidP="007C7DC0">
      <w:pPr>
        <w:spacing w:after="0"/>
        <w:ind w:left="153"/>
        <w:rPr>
          <w:rFonts w:eastAsia="Calibri" w:cs="Times New Roman"/>
        </w:rPr>
      </w:pPr>
    </w:p>
    <w:p w14:paraId="5EE1C3FA" w14:textId="77777777" w:rsidR="00D20739" w:rsidRPr="00D20739" w:rsidRDefault="00D20739" w:rsidP="007C7DC0">
      <w:pPr>
        <w:spacing w:after="0"/>
        <w:ind w:left="720"/>
        <w:rPr>
          <w:rFonts w:eastAsia="Calibri" w:cs="Times New Roman"/>
        </w:rPr>
      </w:pPr>
      <w:r w:rsidRPr="00D20739">
        <w:rPr>
          <w:rFonts w:eastAsia="Calibri" w:cs="Times New Roman"/>
          <w:b/>
        </w:rPr>
        <w:t>Financial abuse</w:t>
      </w:r>
      <w:r w:rsidRPr="00D20739">
        <w:rPr>
          <w:rFonts w:eastAsia="Calibri" w:cs="Times New Roman"/>
        </w:rPr>
        <w:t xml:space="preserve"> – involves theft, borrowing money without repayment and any pressure in connection with wills or property, possessions, or benefits.</w:t>
      </w:r>
    </w:p>
    <w:p w14:paraId="16282710" w14:textId="77777777" w:rsidR="00D20739" w:rsidRPr="00D20739" w:rsidRDefault="00D20739" w:rsidP="007C7DC0">
      <w:pPr>
        <w:spacing w:after="0"/>
        <w:ind w:left="153"/>
        <w:rPr>
          <w:rFonts w:eastAsia="Calibri" w:cs="Times New Roman"/>
        </w:rPr>
      </w:pPr>
    </w:p>
    <w:p w14:paraId="492565CA" w14:textId="7EA33839" w:rsidR="006B45F2" w:rsidRPr="00D20739" w:rsidRDefault="00D20739" w:rsidP="007C7DC0">
      <w:pPr>
        <w:spacing w:after="0"/>
        <w:ind w:left="720"/>
        <w:rPr>
          <w:rFonts w:eastAsia="Calibri" w:cs="Times New Roman"/>
        </w:rPr>
      </w:pPr>
      <w:r w:rsidRPr="00D20739">
        <w:rPr>
          <w:rFonts w:eastAsia="Calibri" w:cs="Times New Roman"/>
          <w:b/>
        </w:rPr>
        <w:t>Bullying</w:t>
      </w:r>
      <w:r w:rsidRPr="00D20739">
        <w:rPr>
          <w:rFonts w:eastAsia="Calibri" w:cs="Times New Roman"/>
        </w:rPr>
        <w:t xml:space="preserve"> – this is abuse and is a deliberate act or acts designed to intimidate and aggravate a child, young person or protected adult or to undermine self-confidence and self-esteem.</w:t>
      </w:r>
    </w:p>
    <w:p w14:paraId="2DAF6CBB" w14:textId="77777777" w:rsidR="006B45F2" w:rsidRDefault="006B45F2" w:rsidP="00D46387">
      <w:pPr>
        <w:spacing w:line="259" w:lineRule="auto"/>
        <w:ind w:left="720"/>
        <w:rPr>
          <w:rFonts w:eastAsia="Times New Roman" w:cs="Times New Roman"/>
        </w:rPr>
      </w:pPr>
    </w:p>
    <w:p w14:paraId="7C1C412D" w14:textId="1D7E3F0C" w:rsidR="006B45F2" w:rsidRDefault="006B45F2" w:rsidP="006B45F2">
      <w:pPr>
        <w:pStyle w:val="Heading2"/>
      </w:pPr>
      <w:bookmarkStart w:id="11" w:name="_Toc220362323"/>
      <w:r>
        <w:t xml:space="preserve">6. </w:t>
      </w:r>
      <w:r>
        <w:tab/>
      </w:r>
      <w:bookmarkEnd w:id="11"/>
      <w:r w:rsidR="007C7DC0">
        <w:t>Examples of abuse</w:t>
      </w:r>
    </w:p>
    <w:p w14:paraId="55493813" w14:textId="77777777" w:rsidR="00DA2FDD" w:rsidRPr="00DA2FDD" w:rsidRDefault="00DA2FDD" w:rsidP="007C7DC0">
      <w:pPr>
        <w:spacing w:after="0"/>
        <w:ind w:left="709"/>
        <w:rPr>
          <w:rFonts w:eastAsia="Calibri" w:cs="Times New Roman"/>
          <w:b/>
          <w:i/>
        </w:rPr>
      </w:pPr>
      <w:r w:rsidRPr="00DA2FDD">
        <w:rPr>
          <w:rFonts w:eastAsia="Calibri" w:cs="Times New Roman"/>
          <w:b/>
          <w:i/>
        </w:rPr>
        <w:t>These examples are not exhaustive.</w:t>
      </w:r>
    </w:p>
    <w:p w14:paraId="74F913CE" w14:textId="77777777" w:rsidR="00DA2FDD" w:rsidRPr="00DA2FDD" w:rsidRDefault="00DA2FDD" w:rsidP="007C7DC0">
      <w:pPr>
        <w:spacing w:after="0"/>
        <w:ind w:left="142"/>
        <w:rPr>
          <w:rFonts w:eastAsia="Calibri" w:cs="Times New Roman"/>
        </w:rPr>
      </w:pPr>
    </w:p>
    <w:p w14:paraId="1279BD0D" w14:textId="77777777" w:rsidR="00DA2FDD" w:rsidRPr="00DA2FDD" w:rsidRDefault="00DA2FDD" w:rsidP="007C7DC0">
      <w:pPr>
        <w:spacing w:after="0"/>
        <w:ind w:left="720"/>
        <w:rPr>
          <w:rFonts w:eastAsia="Calibri" w:cs="Times New Roman"/>
          <w:b/>
        </w:rPr>
      </w:pPr>
      <w:r w:rsidRPr="00DA2FDD">
        <w:rPr>
          <w:rFonts w:eastAsia="Calibri" w:cs="Times New Roman"/>
          <w:b/>
        </w:rPr>
        <w:t xml:space="preserve">Physical abuse </w:t>
      </w:r>
    </w:p>
    <w:p w14:paraId="63564EE6" w14:textId="77777777" w:rsidR="00DA2FDD" w:rsidRPr="00DA2FDD" w:rsidRDefault="00DA2FDD" w:rsidP="007C7DC0">
      <w:pPr>
        <w:numPr>
          <w:ilvl w:val="0"/>
          <w:numId w:val="19"/>
        </w:numPr>
        <w:spacing w:after="0"/>
        <w:ind w:left="1724"/>
        <w:rPr>
          <w:rFonts w:eastAsia="Calibri" w:cs="Times New Roman"/>
        </w:rPr>
      </w:pPr>
      <w:r w:rsidRPr="00DA2FDD">
        <w:rPr>
          <w:rFonts w:eastAsia="Calibri" w:cs="Times New Roman"/>
        </w:rPr>
        <w:t>Physical punishment</w:t>
      </w:r>
    </w:p>
    <w:p w14:paraId="011DA9B8" w14:textId="77777777" w:rsidR="00DA2FDD" w:rsidRPr="00DA2FDD" w:rsidRDefault="00DA2FDD" w:rsidP="007C7DC0">
      <w:pPr>
        <w:numPr>
          <w:ilvl w:val="0"/>
          <w:numId w:val="19"/>
        </w:numPr>
        <w:spacing w:after="0"/>
        <w:ind w:left="1724"/>
        <w:rPr>
          <w:rFonts w:eastAsia="Calibri" w:cs="Times New Roman"/>
        </w:rPr>
      </w:pPr>
      <w:r w:rsidRPr="00DA2FDD">
        <w:rPr>
          <w:rFonts w:eastAsia="Calibri" w:cs="Times New Roman"/>
        </w:rPr>
        <w:t>Poisoning</w:t>
      </w:r>
    </w:p>
    <w:p w14:paraId="6A04BB5A" w14:textId="77777777" w:rsidR="00DA2FDD" w:rsidRPr="00DA2FDD" w:rsidRDefault="00DA2FDD" w:rsidP="007C7DC0">
      <w:pPr>
        <w:numPr>
          <w:ilvl w:val="0"/>
          <w:numId w:val="19"/>
        </w:numPr>
        <w:spacing w:after="0"/>
        <w:ind w:left="1724"/>
        <w:rPr>
          <w:rFonts w:eastAsia="Calibri" w:cs="Times New Roman"/>
        </w:rPr>
      </w:pPr>
      <w:r w:rsidRPr="00DA2FDD">
        <w:rPr>
          <w:rFonts w:eastAsia="Calibri" w:cs="Times New Roman"/>
        </w:rPr>
        <w:t xml:space="preserve">Shaking </w:t>
      </w:r>
    </w:p>
    <w:p w14:paraId="52945EC9" w14:textId="77777777" w:rsidR="00DA2FDD" w:rsidRPr="00DA2FDD" w:rsidRDefault="00DA2FDD" w:rsidP="007C7DC0">
      <w:pPr>
        <w:numPr>
          <w:ilvl w:val="0"/>
          <w:numId w:val="19"/>
        </w:numPr>
        <w:spacing w:after="0"/>
        <w:ind w:left="1724"/>
        <w:rPr>
          <w:rFonts w:eastAsia="Calibri" w:cs="Times New Roman"/>
        </w:rPr>
      </w:pPr>
      <w:r w:rsidRPr="00DA2FDD">
        <w:rPr>
          <w:rFonts w:eastAsia="Calibri" w:cs="Times New Roman"/>
        </w:rPr>
        <w:t>Confinement to a room/cot</w:t>
      </w:r>
    </w:p>
    <w:p w14:paraId="21052A53" w14:textId="77777777" w:rsidR="00DA2FDD" w:rsidRPr="00DA2FDD" w:rsidRDefault="00DA2FDD" w:rsidP="007C7DC0">
      <w:pPr>
        <w:spacing w:after="0"/>
        <w:ind w:left="153"/>
        <w:rPr>
          <w:rFonts w:eastAsia="Calibri" w:cs="Times New Roman"/>
          <w:b/>
        </w:rPr>
      </w:pPr>
    </w:p>
    <w:p w14:paraId="5E357BCE" w14:textId="77777777" w:rsidR="00DA2FDD" w:rsidRPr="00DA2FDD" w:rsidRDefault="00DA2FDD" w:rsidP="007C7DC0">
      <w:pPr>
        <w:spacing w:after="0"/>
        <w:ind w:left="720"/>
        <w:rPr>
          <w:rFonts w:eastAsia="Calibri" w:cs="Times New Roman"/>
          <w:b/>
        </w:rPr>
      </w:pPr>
      <w:r w:rsidRPr="00DA2FDD">
        <w:rPr>
          <w:rFonts w:eastAsia="Calibri" w:cs="Times New Roman"/>
          <w:b/>
        </w:rPr>
        <w:t>Sexual abuse</w:t>
      </w:r>
    </w:p>
    <w:p w14:paraId="44DB7CE1" w14:textId="77777777" w:rsidR="00DA2FDD" w:rsidRPr="00DA2FDD" w:rsidRDefault="00DA2FDD" w:rsidP="007C7DC0">
      <w:pPr>
        <w:numPr>
          <w:ilvl w:val="0"/>
          <w:numId w:val="20"/>
        </w:numPr>
        <w:spacing w:after="0"/>
        <w:ind w:left="1724"/>
        <w:rPr>
          <w:rFonts w:eastAsia="Calibri" w:cs="Times New Roman"/>
        </w:rPr>
      </w:pPr>
      <w:r w:rsidRPr="00DA2FDD">
        <w:rPr>
          <w:rFonts w:eastAsia="Calibri" w:cs="Times New Roman"/>
        </w:rPr>
        <w:t>Touching or molesting a child, young person or protected adult for the purpose of sexual arousal or gratification.</w:t>
      </w:r>
    </w:p>
    <w:p w14:paraId="3352A4EC" w14:textId="77777777" w:rsidR="00DA2FDD" w:rsidRPr="00DA2FDD" w:rsidRDefault="00DA2FDD" w:rsidP="007C7DC0">
      <w:pPr>
        <w:numPr>
          <w:ilvl w:val="0"/>
          <w:numId w:val="20"/>
        </w:numPr>
        <w:spacing w:after="0"/>
        <w:ind w:left="1724"/>
        <w:rPr>
          <w:rFonts w:eastAsia="Calibri" w:cs="Times New Roman"/>
        </w:rPr>
      </w:pPr>
      <w:r w:rsidRPr="00DA2FDD">
        <w:rPr>
          <w:rFonts w:eastAsia="Calibri" w:cs="Times New Roman"/>
        </w:rPr>
        <w:t>Sexual exploitation of a child, young person or protected adult.</w:t>
      </w:r>
    </w:p>
    <w:p w14:paraId="048DBBC4" w14:textId="77777777" w:rsidR="00DA2FDD" w:rsidRPr="00DA2FDD" w:rsidRDefault="00DA2FDD" w:rsidP="007C7DC0">
      <w:pPr>
        <w:numPr>
          <w:ilvl w:val="0"/>
          <w:numId w:val="20"/>
        </w:numPr>
        <w:spacing w:after="0"/>
        <w:ind w:left="1724"/>
        <w:rPr>
          <w:rFonts w:eastAsia="Calibri" w:cs="Times New Roman"/>
        </w:rPr>
      </w:pPr>
      <w:r w:rsidRPr="00DA2FDD">
        <w:rPr>
          <w:rFonts w:eastAsia="Calibri" w:cs="Times New Roman"/>
        </w:rPr>
        <w:t>Activities which involve the child, young person or protected adult in looking at pornographic material or activities or encouragement to behave in sexually inappropriate ways.</w:t>
      </w:r>
    </w:p>
    <w:p w14:paraId="4C69135D" w14:textId="77777777" w:rsidR="00DA2FDD" w:rsidRPr="00DA2FDD" w:rsidRDefault="00DA2FDD" w:rsidP="007C7DC0">
      <w:pPr>
        <w:spacing w:after="0"/>
        <w:ind w:left="1724"/>
        <w:contextualSpacing/>
        <w:rPr>
          <w:rFonts w:eastAsia="Calibri" w:cs="Times New Roman"/>
          <w:b/>
        </w:rPr>
      </w:pPr>
    </w:p>
    <w:p w14:paraId="2A3FF2B0" w14:textId="77777777" w:rsidR="00DA2FDD" w:rsidRPr="00DA2FDD" w:rsidRDefault="00DA2FDD" w:rsidP="007C7DC0">
      <w:pPr>
        <w:spacing w:after="0"/>
        <w:ind w:left="720"/>
        <w:rPr>
          <w:rFonts w:eastAsia="Calibri" w:cs="Times New Roman"/>
          <w:b/>
        </w:rPr>
      </w:pPr>
      <w:r w:rsidRPr="00DA2FDD">
        <w:rPr>
          <w:rFonts w:eastAsia="Calibri" w:cs="Times New Roman"/>
          <w:b/>
        </w:rPr>
        <w:t xml:space="preserve">Emotional abuse </w:t>
      </w:r>
    </w:p>
    <w:p w14:paraId="724E23EC" w14:textId="77777777" w:rsidR="00DA2FDD" w:rsidRPr="00DA2FDD" w:rsidRDefault="00DA2FDD" w:rsidP="007C7DC0">
      <w:pPr>
        <w:numPr>
          <w:ilvl w:val="0"/>
          <w:numId w:val="21"/>
        </w:numPr>
        <w:spacing w:after="0"/>
        <w:ind w:left="1724"/>
        <w:rPr>
          <w:rFonts w:eastAsia="Calibri" w:cs="Times New Roman"/>
        </w:rPr>
      </w:pPr>
      <w:r w:rsidRPr="00DA2FDD">
        <w:rPr>
          <w:rFonts w:eastAsia="Calibri" w:cs="Times New Roman"/>
        </w:rPr>
        <w:t>Failing to meet a child’s needs for nurture and stimulation, perhaps by ignoring, humiliating, intimidating or isolating them.</w:t>
      </w:r>
    </w:p>
    <w:p w14:paraId="3AC51AB5" w14:textId="77777777" w:rsidR="00DA2FDD" w:rsidRPr="00DA2FDD" w:rsidRDefault="00DA2FDD" w:rsidP="007C7DC0">
      <w:pPr>
        <w:numPr>
          <w:ilvl w:val="0"/>
          <w:numId w:val="21"/>
        </w:numPr>
        <w:spacing w:after="0"/>
        <w:ind w:left="1724"/>
        <w:rPr>
          <w:rFonts w:eastAsia="Calibri" w:cs="Times New Roman"/>
        </w:rPr>
      </w:pPr>
      <w:r w:rsidRPr="00DA2FDD">
        <w:rPr>
          <w:rFonts w:eastAsia="Calibri" w:cs="Times New Roman"/>
        </w:rPr>
        <w:t>Name calling and criticism of a child, young person or protected adult.</w:t>
      </w:r>
    </w:p>
    <w:p w14:paraId="369E62E7" w14:textId="77777777" w:rsidR="00DA2FDD" w:rsidRPr="00DA2FDD" w:rsidRDefault="00DA2FDD" w:rsidP="007C7DC0">
      <w:pPr>
        <w:numPr>
          <w:ilvl w:val="0"/>
          <w:numId w:val="21"/>
        </w:numPr>
        <w:spacing w:after="0"/>
        <w:ind w:left="1724"/>
        <w:rPr>
          <w:rFonts w:eastAsia="Calibri" w:cs="Times New Roman"/>
        </w:rPr>
      </w:pPr>
      <w:r w:rsidRPr="00DA2FDD">
        <w:rPr>
          <w:rFonts w:eastAsia="Calibri" w:cs="Times New Roman"/>
        </w:rPr>
        <w:t>Threatening a child, young person or protected adult.</w:t>
      </w:r>
    </w:p>
    <w:p w14:paraId="754506E4" w14:textId="77777777" w:rsidR="00DA2FDD" w:rsidRPr="00DA2FDD" w:rsidRDefault="00DA2FDD" w:rsidP="007C7DC0">
      <w:pPr>
        <w:numPr>
          <w:ilvl w:val="0"/>
          <w:numId w:val="21"/>
        </w:numPr>
        <w:spacing w:after="0"/>
        <w:ind w:left="1724"/>
        <w:rPr>
          <w:rFonts w:eastAsia="Calibri" w:cs="Times New Roman"/>
        </w:rPr>
      </w:pPr>
      <w:r w:rsidRPr="00DA2FDD">
        <w:rPr>
          <w:rFonts w:eastAsia="Calibri" w:cs="Times New Roman"/>
        </w:rPr>
        <w:t>Trying to control or put pressure on a child, young person or protected adult.</w:t>
      </w:r>
    </w:p>
    <w:p w14:paraId="742643E6" w14:textId="77777777" w:rsidR="00DA2FDD" w:rsidRPr="00DA2FDD" w:rsidRDefault="00DA2FDD" w:rsidP="007C7DC0">
      <w:pPr>
        <w:spacing w:after="0"/>
        <w:ind w:left="153"/>
        <w:rPr>
          <w:rFonts w:eastAsia="Calibri" w:cs="Times New Roman"/>
        </w:rPr>
      </w:pPr>
    </w:p>
    <w:p w14:paraId="7B07BE1F" w14:textId="77777777" w:rsidR="00DA2FDD" w:rsidRPr="00DA2FDD" w:rsidRDefault="00DA2FDD" w:rsidP="007C7DC0">
      <w:pPr>
        <w:spacing w:after="0"/>
        <w:ind w:left="720"/>
        <w:rPr>
          <w:rFonts w:eastAsia="Calibri" w:cs="Times New Roman"/>
          <w:b/>
        </w:rPr>
      </w:pPr>
      <w:r w:rsidRPr="00DA2FDD">
        <w:rPr>
          <w:rFonts w:eastAsia="Calibri" w:cs="Times New Roman"/>
          <w:b/>
        </w:rPr>
        <w:t>Neglect</w:t>
      </w:r>
    </w:p>
    <w:p w14:paraId="731596EE" w14:textId="77777777" w:rsidR="00DA2FDD" w:rsidRPr="00DA2FDD" w:rsidRDefault="00DA2FDD" w:rsidP="007C7DC0">
      <w:pPr>
        <w:numPr>
          <w:ilvl w:val="0"/>
          <w:numId w:val="22"/>
        </w:numPr>
        <w:spacing w:after="0"/>
        <w:ind w:left="1724"/>
        <w:rPr>
          <w:rFonts w:eastAsia="Calibri" w:cs="Times New Roman"/>
        </w:rPr>
      </w:pPr>
      <w:r w:rsidRPr="00DA2FDD">
        <w:rPr>
          <w:rFonts w:eastAsia="Calibri" w:cs="Times New Roman"/>
        </w:rPr>
        <w:t>Failing to provide basic needs such as food, clothing or shelter.</w:t>
      </w:r>
    </w:p>
    <w:p w14:paraId="1E4C296A" w14:textId="77777777" w:rsidR="00DA2FDD" w:rsidRPr="00DA2FDD" w:rsidRDefault="00DA2FDD" w:rsidP="007C7DC0">
      <w:pPr>
        <w:numPr>
          <w:ilvl w:val="0"/>
          <w:numId w:val="22"/>
        </w:numPr>
        <w:spacing w:after="0"/>
        <w:ind w:left="1724"/>
        <w:rPr>
          <w:rFonts w:eastAsia="Calibri" w:cs="Times New Roman"/>
        </w:rPr>
      </w:pPr>
      <w:r w:rsidRPr="00DA2FDD">
        <w:rPr>
          <w:rFonts w:eastAsia="Calibri" w:cs="Times New Roman"/>
        </w:rPr>
        <w:t>Refusal or lack of medical care.</w:t>
      </w:r>
    </w:p>
    <w:p w14:paraId="6ADD9236" w14:textId="77777777" w:rsidR="00DA2FDD" w:rsidRPr="00DA2FDD" w:rsidRDefault="00DA2FDD" w:rsidP="007C7DC0">
      <w:pPr>
        <w:numPr>
          <w:ilvl w:val="0"/>
          <w:numId w:val="22"/>
        </w:numPr>
        <w:spacing w:after="0"/>
        <w:ind w:left="1724"/>
        <w:rPr>
          <w:rFonts w:eastAsia="Calibri" w:cs="Times New Roman"/>
        </w:rPr>
      </w:pPr>
      <w:r w:rsidRPr="00DA2FDD">
        <w:rPr>
          <w:rFonts w:eastAsia="Calibri" w:cs="Times New Roman"/>
        </w:rPr>
        <w:t xml:space="preserve">Failing to ensure a child receives an education. </w:t>
      </w:r>
    </w:p>
    <w:p w14:paraId="513EFF21" w14:textId="77777777" w:rsidR="00DA2FDD" w:rsidRPr="00DA2FDD" w:rsidRDefault="00DA2FDD" w:rsidP="007C7DC0">
      <w:pPr>
        <w:numPr>
          <w:ilvl w:val="0"/>
          <w:numId w:val="22"/>
        </w:numPr>
        <w:spacing w:after="0"/>
        <w:ind w:left="1724"/>
        <w:rPr>
          <w:rFonts w:eastAsia="Calibri" w:cs="Times New Roman"/>
        </w:rPr>
      </w:pPr>
      <w:r w:rsidRPr="00DA2FDD">
        <w:rPr>
          <w:rFonts w:eastAsia="Calibri" w:cs="Times New Roman"/>
        </w:rPr>
        <w:t>Failing to keep a child, young person or protected adult safe.</w:t>
      </w:r>
    </w:p>
    <w:p w14:paraId="78CE62D6" w14:textId="77777777" w:rsidR="00DA2FDD" w:rsidRPr="00DA2FDD" w:rsidRDefault="00DA2FDD" w:rsidP="007C7DC0">
      <w:pPr>
        <w:spacing w:after="0"/>
        <w:ind w:left="1724"/>
        <w:contextualSpacing/>
        <w:rPr>
          <w:rFonts w:eastAsia="Calibri" w:cs="Times New Roman"/>
          <w:b/>
        </w:rPr>
      </w:pPr>
    </w:p>
    <w:p w14:paraId="20B2A162" w14:textId="77777777" w:rsidR="00DA2FDD" w:rsidRPr="00DA2FDD" w:rsidRDefault="00DA2FDD" w:rsidP="007C7DC0">
      <w:pPr>
        <w:spacing w:after="0"/>
        <w:ind w:left="720"/>
        <w:rPr>
          <w:rFonts w:eastAsia="Calibri" w:cs="Times New Roman"/>
          <w:b/>
        </w:rPr>
      </w:pPr>
      <w:r w:rsidRPr="00DA2FDD">
        <w:rPr>
          <w:rFonts w:eastAsia="Calibri" w:cs="Times New Roman"/>
          <w:b/>
        </w:rPr>
        <w:lastRenderedPageBreak/>
        <w:t xml:space="preserve">Financial abuse </w:t>
      </w:r>
    </w:p>
    <w:p w14:paraId="7FE5E6F8" w14:textId="77777777" w:rsidR="00DA2FDD" w:rsidRPr="00DA2FDD" w:rsidRDefault="00DA2FDD" w:rsidP="007C7DC0">
      <w:pPr>
        <w:numPr>
          <w:ilvl w:val="0"/>
          <w:numId w:val="23"/>
        </w:numPr>
        <w:spacing w:after="0"/>
        <w:ind w:left="1724"/>
        <w:rPr>
          <w:rFonts w:eastAsia="Calibri" w:cs="Times New Roman"/>
        </w:rPr>
      </w:pPr>
      <w:r w:rsidRPr="00DA2FDD">
        <w:rPr>
          <w:rFonts w:eastAsia="Calibri" w:cs="Times New Roman"/>
        </w:rPr>
        <w:t xml:space="preserve">Abusing the control of a child, young person or protected adult’s finances. </w:t>
      </w:r>
    </w:p>
    <w:p w14:paraId="31DAA50A" w14:textId="77777777" w:rsidR="00DA2FDD" w:rsidRPr="00DA2FDD" w:rsidRDefault="00DA2FDD" w:rsidP="007C7DC0">
      <w:pPr>
        <w:numPr>
          <w:ilvl w:val="0"/>
          <w:numId w:val="23"/>
        </w:numPr>
        <w:spacing w:after="0"/>
        <w:ind w:left="1724"/>
        <w:rPr>
          <w:rFonts w:eastAsia="Calibri" w:cs="Times New Roman"/>
        </w:rPr>
      </w:pPr>
      <w:r w:rsidRPr="00DA2FDD">
        <w:rPr>
          <w:rFonts w:eastAsia="Calibri" w:cs="Times New Roman"/>
        </w:rPr>
        <w:t>Stealing, taking or demanding money from a child, young person or protected adult.</w:t>
      </w:r>
    </w:p>
    <w:p w14:paraId="2BFA4EAB" w14:textId="77777777" w:rsidR="00DA2FDD" w:rsidRPr="00DA2FDD" w:rsidRDefault="00DA2FDD" w:rsidP="007C7DC0">
      <w:pPr>
        <w:numPr>
          <w:ilvl w:val="0"/>
          <w:numId w:val="23"/>
        </w:numPr>
        <w:spacing w:after="0"/>
        <w:ind w:left="1724"/>
        <w:rPr>
          <w:rFonts w:eastAsia="Calibri" w:cs="Times New Roman"/>
        </w:rPr>
      </w:pPr>
      <w:r w:rsidRPr="00DA2FDD">
        <w:rPr>
          <w:rFonts w:eastAsia="Calibri" w:cs="Times New Roman"/>
        </w:rPr>
        <w:t xml:space="preserve">Not allowing a child, young person or protected adult to spend their money appropriately. </w:t>
      </w:r>
    </w:p>
    <w:p w14:paraId="3CA8CE63" w14:textId="77777777" w:rsidR="00DA2FDD" w:rsidRPr="00DA2FDD" w:rsidRDefault="00DA2FDD" w:rsidP="007C7DC0">
      <w:pPr>
        <w:spacing w:after="0"/>
        <w:ind w:left="1724"/>
        <w:contextualSpacing/>
        <w:rPr>
          <w:rFonts w:eastAsia="Calibri" w:cs="Times New Roman"/>
          <w:b/>
        </w:rPr>
      </w:pPr>
    </w:p>
    <w:p w14:paraId="330284C2" w14:textId="77777777" w:rsidR="00DA2FDD" w:rsidRPr="00DA2FDD" w:rsidRDefault="00DA2FDD" w:rsidP="007C7DC0">
      <w:pPr>
        <w:spacing w:after="0"/>
        <w:ind w:left="720"/>
        <w:rPr>
          <w:rFonts w:eastAsia="Calibri" w:cs="Times New Roman"/>
          <w:b/>
        </w:rPr>
      </w:pPr>
      <w:r w:rsidRPr="00DA2FDD">
        <w:rPr>
          <w:rFonts w:eastAsia="Calibri" w:cs="Times New Roman"/>
          <w:b/>
        </w:rPr>
        <w:t xml:space="preserve">Bullying </w:t>
      </w:r>
    </w:p>
    <w:p w14:paraId="02ABC353" w14:textId="77777777" w:rsidR="00DA2FDD" w:rsidRPr="00DA2FDD" w:rsidRDefault="00DA2FDD" w:rsidP="007C7DC0">
      <w:pPr>
        <w:numPr>
          <w:ilvl w:val="0"/>
          <w:numId w:val="24"/>
        </w:numPr>
        <w:spacing w:after="0"/>
        <w:ind w:left="1724"/>
        <w:rPr>
          <w:rFonts w:eastAsia="Calibri" w:cs="Times New Roman"/>
        </w:rPr>
      </w:pPr>
      <w:r w:rsidRPr="00DA2FDD">
        <w:rPr>
          <w:rFonts w:eastAsia="Calibri" w:cs="Times New Roman"/>
        </w:rPr>
        <w:t>Physical assault</w:t>
      </w:r>
    </w:p>
    <w:p w14:paraId="1270E726" w14:textId="77777777" w:rsidR="00DA2FDD" w:rsidRPr="00DA2FDD" w:rsidRDefault="00DA2FDD" w:rsidP="007C7DC0">
      <w:pPr>
        <w:numPr>
          <w:ilvl w:val="0"/>
          <w:numId w:val="24"/>
        </w:numPr>
        <w:spacing w:after="0"/>
        <w:ind w:left="1724"/>
        <w:rPr>
          <w:rFonts w:eastAsia="Calibri" w:cs="Times New Roman"/>
        </w:rPr>
      </w:pPr>
      <w:r w:rsidRPr="00DA2FDD">
        <w:rPr>
          <w:rFonts w:eastAsia="Calibri" w:cs="Times New Roman"/>
        </w:rPr>
        <w:t>Making threats</w:t>
      </w:r>
    </w:p>
    <w:p w14:paraId="106065CA" w14:textId="77777777" w:rsidR="00DA2FDD" w:rsidRPr="00DA2FDD" w:rsidRDefault="00DA2FDD" w:rsidP="007C7DC0">
      <w:pPr>
        <w:numPr>
          <w:ilvl w:val="0"/>
          <w:numId w:val="24"/>
        </w:numPr>
        <w:spacing w:after="0"/>
        <w:ind w:left="1724"/>
        <w:rPr>
          <w:rFonts w:eastAsia="Calibri" w:cs="Times New Roman"/>
        </w:rPr>
      </w:pPr>
      <w:r w:rsidRPr="00DA2FDD">
        <w:rPr>
          <w:rFonts w:eastAsia="Calibri" w:cs="Times New Roman"/>
        </w:rPr>
        <w:t>Name calling</w:t>
      </w:r>
    </w:p>
    <w:p w14:paraId="5D2DBDB7" w14:textId="77777777" w:rsidR="00DA2FDD" w:rsidRPr="00DA2FDD" w:rsidRDefault="00DA2FDD" w:rsidP="007C7DC0">
      <w:pPr>
        <w:numPr>
          <w:ilvl w:val="0"/>
          <w:numId w:val="24"/>
        </w:numPr>
        <w:spacing w:after="0"/>
        <w:ind w:left="1724"/>
        <w:rPr>
          <w:rFonts w:eastAsia="Calibri" w:cs="Times New Roman"/>
        </w:rPr>
      </w:pPr>
      <w:r w:rsidRPr="00DA2FDD">
        <w:rPr>
          <w:rFonts w:eastAsia="Calibri" w:cs="Times New Roman"/>
        </w:rPr>
        <w:t xml:space="preserve">Online bullying </w:t>
      </w:r>
    </w:p>
    <w:p w14:paraId="000287B1" w14:textId="77777777" w:rsidR="006B45F2" w:rsidRDefault="006B45F2" w:rsidP="00D46387">
      <w:pPr>
        <w:spacing w:line="259" w:lineRule="auto"/>
        <w:ind w:left="720"/>
        <w:rPr>
          <w:rFonts w:eastAsia="Times New Roman" w:cs="Times New Roman"/>
        </w:rPr>
      </w:pPr>
    </w:p>
    <w:p w14:paraId="39BC5EB9" w14:textId="4E55BF7F" w:rsidR="006B45F2" w:rsidRDefault="006B45F2" w:rsidP="006B45F2">
      <w:pPr>
        <w:pStyle w:val="Heading2"/>
      </w:pPr>
      <w:bookmarkStart w:id="12" w:name="_Toc220362324"/>
      <w:r>
        <w:t xml:space="preserve">7. </w:t>
      </w:r>
      <w:r>
        <w:tab/>
      </w:r>
      <w:bookmarkEnd w:id="12"/>
      <w:r w:rsidR="007C7DC0">
        <w:t>Other considerations for college staff</w:t>
      </w:r>
    </w:p>
    <w:p w14:paraId="6A84A1E9" w14:textId="77777777" w:rsidR="002D103D" w:rsidRPr="002D103D" w:rsidRDefault="002D103D" w:rsidP="00A845CA">
      <w:pPr>
        <w:spacing w:after="0"/>
        <w:ind w:left="720"/>
        <w:rPr>
          <w:rFonts w:eastAsia="Calibri" w:cs="Times New Roman"/>
          <w:b/>
        </w:rPr>
      </w:pPr>
      <w:r w:rsidRPr="002D103D">
        <w:rPr>
          <w:rFonts w:eastAsia="Calibri" w:cs="Times New Roman"/>
          <w:b/>
        </w:rPr>
        <w:t>Grooming/Radicalisation/Exploitation – directly or by electronic means</w:t>
      </w:r>
    </w:p>
    <w:p w14:paraId="7D44599B" w14:textId="77777777" w:rsidR="002D103D" w:rsidRPr="002D103D" w:rsidRDefault="002D103D" w:rsidP="00A845CA">
      <w:pPr>
        <w:spacing w:after="0"/>
        <w:ind w:left="153"/>
        <w:rPr>
          <w:rFonts w:eastAsia="Calibri" w:cs="Times New Roman"/>
        </w:rPr>
      </w:pPr>
    </w:p>
    <w:p w14:paraId="422E9A13" w14:textId="77777777" w:rsidR="002D103D" w:rsidRPr="002D103D" w:rsidRDefault="002D103D" w:rsidP="00A845CA">
      <w:pPr>
        <w:spacing w:after="0"/>
        <w:ind w:left="720"/>
        <w:rPr>
          <w:rFonts w:eastAsia="Calibri" w:cs="Times New Roman"/>
        </w:rPr>
      </w:pPr>
      <w:r w:rsidRPr="002D103D">
        <w:rPr>
          <w:rFonts w:eastAsia="Calibri" w:cs="Times New Roman"/>
        </w:rPr>
        <w:t>Staff should report any situation where they are concerned about:</w:t>
      </w:r>
    </w:p>
    <w:p w14:paraId="10D9B408" w14:textId="77777777" w:rsidR="002D103D" w:rsidRPr="002D103D" w:rsidRDefault="002D103D" w:rsidP="00A845CA">
      <w:pPr>
        <w:numPr>
          <w:ilvl w:val="0"/>
          <w:numId w:val="25"/>
        </w:numPr>
        <w:spacing w:after="0"/>
        <w:ind w:left="1724"/>
        <w:rPr>
          <w:rFonts w:eastAsia="Calibri" w:cs="Times New Roman"/>
        </w:rPr>
      </w:pPr>
      <w:r w:rsidRPr="002D103D">
        <w:rPr>
          <w:rFonts w:eastAsia="Calibri" w:cs="Times New Roman"/>
        </w:rPr>
        <w:t>A child, young person or protected adult being forced into a marriage or removed from the United Kingdom for this purpose.</w:t>
      </w:r>
    </w:p>
    <w:p w14:paraId="0ADC4451" w14:textId="77777777" w:rsidR="002D103D" w:rsidRPr="002D103D" w:rsidRDefault="002D103D" w:rsidP="00A845CA">
      <w:pPr>
        <w:numPr>
          <w:ilvl w:val="0"/>
          <w:numId w:val="25"/>
        </w:numPr>
        <w:spacing w:after="0"/>
        <w:ind w:left="1724"/>
        <w:rPr>
          <w:rFonts w:eastAsia="Calibri" w:cs="Times New Roman"/>
        </w:rPr>
      </w:pPr>
      <w:r w:rsidRPr="002D103D">
        <w:rPr>
          <w:rFonts w:eastAsia="Calibri" w:cs="Times New Roman"/>
        </w:rPr>
        <w:t xml:space="preserve">A child, young person or protected adult being drawn into terrorism, extremism or radicalisation. </w:t>
      </w:r>
    </w:p>
    <w:p w14:paraId="3F358DC0" w14:textId="77777777" w:rsidR="002D103D" w:rsidRPr="002D103D" w:rsidRDefault="002D103D" w:rsidP="00A845CA">
      <w:pPr>
        <w:numPr>
          <w:ilvl w:val="0"/>
          <w:numId w:val="25"/>
        </w:numPr>
        <w:spacing w:after="0"/>
        <w:ind w:left="1724"/>
        <w:rPr>
          <w:rFonts w:eastAsia="Calibri" w:cs="Times New Roman"/>
        </w:rPr>
      </w:pPr>
      <w:r w:rsidRPr="002D103D">
        <w:rPr>
          <w:rFonts w:eastAsia="Calibri" w:cs="Times New Roman"/>
        </w:rPr>
        <w:t xml:space="preserve">A child, young person or protected adult being drawn into drug use. </w:t>
      </w:r>
    </w:p>
    <w:p w14:paraId="048BCCAE" w14:textId="77777777" w:rsidR="002D103D" w:rsidRPr="002D103D" w:rsidRDefault="002D103D" w:rsidP="00A845CA">
      <w:pPr>
        <w:numPr>
          <w:ilvl w:val="0"/>
          <w:numId w:val="25"/>
        </w:numPr>
        <w:spacing w:after="0"/>
        <w:ind w:left="1724"/>
        <w:rPr>
          <w:rFonts w:eastAsia="Calibri" w:cs="Times New Roman"/>
        </w:rPr>
      </w:pPr>
      <w:r w:rsidRPr="002D103D">
        <w:rPr>
          <w:rFonts w:eastAsia="Calibri" w:cs="Times New Roman"/>
        </w:rPr>
        <w:t>A child, young person or protected adult being prepared for, or drawn into (groomed) an abusive relationship.</w:t>
      </w:r>
    </w:p>
    <w:p w14:paraId="0237DF18" w14:textId="77777777" w:rsidR="002D103D" w:rsidRPr="002D103D" w:rsidRDefault="002D103D" w:rsidP="00A845CA">
      <w:pPr>
        <w:numPr>
          <w:ilvl w:val="0"/>
          <w:numId w:val="25"/>
        </w:numPr>
        <w:spacing w:after="0"/>
        <w:ind w:left="1724"/>
        <w:rPr>
          <w:rFonts w:eastAsia="Calibri" w:cs="Times New Roman"/>
        </w:rPr>
      </w:pPr>
      <w:r w:rsidRPr="002D103D">
        <w:rPr>
          <w:rFonts w:eastAsia="Calibri" w:cs="Times New Roman"/>
        </w:rPr>
        <w:t>A child, young person or protected adult being exploited or trafficked.</w:t>
      </w:r>
    </w:p>
    <w:p w14:paraId="33B17403" w14:textId="77777777" w:rsidR="006B45F2" w:rsidRDefault="006B45F2" w:rsidP="00D46387">
      <w:pPr>
        <w:spacing w:line="259" w:lineRule="auto"/>
        <w:ind w:left="720"/>
        <w:rPr>
          <w:rFonts w:eastAsia="Times New Roman" w:cs="Times New Roman"/>
        </w:rPr>
      </w:pPr>
    </w:p>
    <w:p w14:paraId="4345B15D" w14:textId="53FBCC4A" w:rsidR="006B45F2" w:rsidRDefault="006B45F2" w:rsidP="006B45F2">
      <w:pPr>
        <w:pStyle w:val="Heading2"/>
      </w:pPr>
      <w:bookmarkStart w:id="13" w:name="_Toc220362325"/>
      <w:r>
        <w:t xml:space="preserve">8. </w:t>
      </w:r>
      <w:r>
        <w:tab/>
      </w:r>
      <w:bookmarkEnd w:id="13"/>
      <w:r w:rsidR="00A845CA">
        <w:t>Procedure for recording</w:t>
      </w:r>
    </w:p>
    <w:p w14:paraId="3166793C" w14:textId="4616BB8F" w:rsidR="006B45F2" w:rsidRDefault="007F0774" w:rsidP="007F0774">
      <w:pPr>
        <w:spacing w:line="259" w:lineRule="auto"/>
        <w:ind w:left="720"/>
        <w:rPr>
          <w:rFonts w:eastAsia="Times New Roman" w:cs="Times New Roman"/>
        </w:rPr>
      </w:pPr>
      <w:r>
        <w:rPr>
          <w:rFonts w:eastAsia="Times New Roman" w:cs="Times New Roman"/>
        </w:rPr>
        <w:t xml:space="preserve">Staff must make careful and </w:t>
      </w:r>
      <w:r w:rsidR="009605A4">
        <w:rPr>
          <w:rFonts w:eastAsia="Times New Roman" w:cs="Times New Roman"/>
        </w:rPr>
        <w:t xml:space="preserve">clear </w:t>
      </w:r>
      <w:r>
        <w:rPr>
          <w:rFonts w:eastAsia="Times New Roman" w:cs="Times New Roman"/>
        </w:rPr>
        <w:t>detailed notes.</w:t>
      </w:r>
    </w:p>
    <w:p w14:paraId="27163BF1" w14:textId="77777777" w:rsidR="006B45F2" w:rsidRDefault="006B45F2" w:rsidP="00D46387">
      <w:pPr>
        <w:spacing w:line="259" w:lineRule="auto"/>
        <w:ind w:left="720"/>
        <w:rPr>
          <w:rFonts w:eastAsia="Times New Roman" w:cs="Times New Roman"/>
        </w:rPr>
      </w:pPr>
    </w:p>
    <w:p w14:paraId="7AB4B51B" w14:textId="56064B5A" w:rsidR="006B45F2" w:rsidRDefault="006B45F2" w:rsidP="006B45F2">
      <w:pPr>
        <w:pStyle w:val="Heading2"/>
      </w:pPr>
      <w:bookmarkStart w:id="14" w:name="_Toc220362326"/>
      <w:r>
        <w:t xml:space="preserve">9. </w:t>
      </w:r>
      <w:r>
        <w:tab/>
      </w:r>
      <w:bookmarkEnd w:id="14"/>
      <w:r w:rsidR="00A845CA">
        <w:t>Procedure for reporting</w:t>
      </w:r>
    </w:p>
    <w:p w14:paraId="26217900" w14:textId="77777777" w:rsidR="005735A3" w:rsidRPr="005735A3" w:rsidRDefault="005735A3" w:rsidP="00A845CA">
      <w:pPr>
        <w:spacing w:after="0"/>
        <w:ind w:left="720"/>
        <w:rPr>
          <w:rFonts w:eastAsia="Calibri" w:cs="Times New Roman"/>
        </w:rPr>
      </w:pPr>
      <w:r w:rsidRPr="005735A3">
        <w:rPr>
          <w:rFonts w:eastAsia="Calibri" w:cs="Times New Roman"/>
        </w:rPr>
        <w:t xml:space="preserve">Staff to report any concerns or disclosures through </w:t>
      </w:r>
      <w:hyperlink r:id="rId17" w:history="1">
        <w:r w:rsidRPr="005735A3">
          <w:rPr>
            <w:rFonts w:eastAsia="Calibri" w:cs="Times New Roman"/>
            <w:u w:val="single"/>
          </w:rPr>
          <w:t>Topdesk</w:t>
        </w:r>
      </w:hyperlink>
      <w:r w:rsidRPr="005735A3">
        <w:rPr>
          <w:rFonts w:eastAsia="Calibri" w:cs="Times New Roman"/>
        </w:rPr>
        <w:t xml:space="preserve"> and the safeguarding icon.</w:t>
      </w:r>
    </w:p>
    <w:p w14:paraId="6D2BA939" w14:textId="77777777" w:rsidR="005735A3" w:rsidRPr="005735A3" w:rsidRDefault="005735A3" w:rsidP="00A845CA">
      <w:pPr>
        <w:spacing w:after="0"/>
        <w:ind w:left="1004"/>
        <w:rPr>
          <w:rFonts w:eastAsia="Calibri" w:cs="Times New Roman"/>
        </w:rPr>
      </w:pPr>
    </w:p>
    <w:p w14:paraId="3F07E0B3" w14:textId="77777777" w:rsidR="005735A3" w:rsidRPr="005735A3" w:rsidRDefault="005735A3" w:rsidP="00A845CA">
      <w:pPr>
        <w:spacing w:after="0"/>
        <w:ind w:left="720"/>
        <w:rPr>
          <w:rFonts w:eastAsia="Calibri" w:cs="Times New Roman"/>
        </w:rPr>
      </w:pPr>
      <w:r w:rsidRPr="005735A3">
        <w:rPr>
          <w:rFonts w:eastAsia="Calibri" w:cs="Times New Roman"/>
        </w:rPr>
        <w:t>The report will go to the Safeguarding team who will respond.</w:t>
      </w:r>
    </w:p>
    <w:p w14:paraId="2C440992" w14:textId="77777777" w:rsidR="005735A3" w:rsidRPr="005735A3" w:rsidRDefault="005735A3" w:rsidP="00A845CA">
      <w:pPr>
        <w:spacing w:after="0"/>
        <w:ind w:left="1004"/>
        <w:rPr>
          <w:rFonts w:eastAsia="Calibri" w:cs="Times New Roman"/>
        </w:rPr>
      </w:pPr>
    </w:p>
    <w:p w14:paraId="492FF803" w14:textId="1AFE1FB9" w:rsidR="005735A3" w:rsidRPr="005735A3" w:rsidRDefault="005735A3" w:rsidP="00A845CA">
      <w:pPr>
        <w:spacing w:after="0"/>
        <w:ind w:left="720"/>
        <w:rPr>
          <w:rFonts w:eastAsia="Calibri" w:cs="Times New Roman"/>
          <w:lang w:eastAsia="en-GB"/>
        </w:rPr>
      </w:pPr>
      <w:r w:rsidRPr="005735A3">
        <w:rPr>
          <w:rFonts w:eastAsia="Calibri" w:cs="Times New Roman"/>
        </w:rPr>
        <w:t xml:space="preserve">If a concern or disclosure is time </w:t>
      </w:r>
      <w:r w:rsidR="003B7D9F" w:rsidRPr="005735A3">
        <w:rPr>
          <w:rFonts w:eastAsia="Calibri" w:cs="Times New Roman"/>
        </w:rPr>
        <w:t>sensitive,</w:t>
      </w:r>
      <w:r w:rsidRPr="005735A3">
        <w:rPr>
          <w:rFonts w:eastAsia="Calibri" w:cs="Times New Roman"/>
        </w:rPr>
        <w:t xml:space="preserve"> please contact the Safeguarding Leads directly via Teams</w:t>
      </w:r>
      <w:r w:rsidRPr="005735A3">
        <w:rPr>
          <w:rFonts w:eastAsia="Calibri" w:cs="Times New Roman"/>
          <w:lang w:eastAsia="en-GB"/>
        </w:rPr>
        <w:t xml:space="preserve">. </w:t>
      </w:r>
    </w:p>
    <w:p w14:paraId="504A59FD" w14:textId="77777777" w:rsidR="005735A3" w:rsidRPr="005735A3" w:rsidRDefault="005735A3" w:rsidP="00A845CA">
      <w:pPr>
        <w:spacing w:after="0"/>
        <w:ind w:left="1004"/>
        <w:rPr>
          <w:rFonts w:eastAsia="Calibri" w:cs="Times New Roman"/>
          <w:lang w:eastAsia="en-GB"/>
        </w:rPr>
      </w:pPr>
    </w:p>
    <w:p w14:paraId="4F6B2304" w14:textId="77777777" w:rsidR="005735A3" w:rsidRPr="005735A3" w:rsidRDefault="005735A3" w:rsidP="00A845CA">
      <w:pPr>
        <w:spacing w:after="0"/>
        <w:ind w:left="720"/>
        <w:rPr>
          <w:rFonts w:eastAsia="Calibri" w:cs="Times New Roman"/>
          <w:lang w:eastAsia="en-GB"/>
        </w:rPr>
      </w:pPr>
      <w:r w:rsidRPr="005735A3">
        <w:rPr>
          <w:rFonts w:eastAsia="Calibri" w:cs="Times New Roman"/>
          <w:lang w:eastAsia="en-GB"/>
        </w:rPr>
        <w:t xml:space="preserve">In the event of a critical incident where there is a threat and/or risk to staff and students, then staff should also implement the critical incident procedure along with the safeguarding process. </w:t>
      </w:r>
    </w:p>
    <w:p w14:paraId="413FBBF1" w14:textId="77777777" w:rsidR="006B45F2" w:rsidRDefault="006B45F2" w:rsidP="005735A3">
      <w:pPr>
        <w:spacing w:line="259" w:lineRule="auto"/>
        <w:ind w:left="0"/>
        <w:rPr>
          <w:rFonts w:eastAsia="Times New Roman" w:cs="Times New Roman"/>
        </w:rPr>
      </w:pPr>
    </w:p>
    <w:p w14:paraId="1734844A" w14:textId="5EC675AC" w:rsidR="006B45F2" w:rsidRDefault="006B45F2" w:rsidP="006B45F2">
      <w:pPr>
        <w:pStyle w:val="Heading2"/>
      </w:pPr>
      <w:bookmarkStart w:id="15" w:name="_Toc220362327"/>
      <w:r>
        <w:t xml:space="preserve">10. </w:t>
      </w:r>
      <w:r>
        <w:tab/>
      </w:r>
      <w:bookmarkEnd w:id="15"/>
      <w:r w:rsidR="00A845CA">
        <w:t>Specific policies/related documents</w:t>
      </w:r>
    </w:p>
    <w:p w14:paraId="316E23D0" w14:textId="77777777" w:rsidR="00B51A25" w:rsidRPr="00B51A25" w:rsidRDefault="00B51A25" w:rsidP="00A845CA">
      <w:pPr>
        <w:numPr>
          <w:ilvl w:val="0"/>
          <w:numId w:val="26"/>
        </w:numPr>
        <w:spacing w:after="0"/>
        <w:ind w:left="1570" w:hanging="357"/>
        <w:contextualSpacing/>
        <w:jc w:val="both"/>
        <w:rPr>
          <w:rFonts w:eastAsia="Calibri" w:cs="Lato"/>
        </w:rPr>
      </w:pPr>
      <w:r w:rsidRPr="00B51A25">
        <w:rPr>
          <w:rFonts w:eastAsia="Calibri" w:cs="Lato"/>
        </w:rPr>
        <w:t xml:space="preserve">Positive </w:t>
      </w:r>
      <w:r w:rsidRPr="00B51A25">
        <w:rPr>
          <w:rFonts w:eastAsia="Calibri" w:cs="Times New Roman"/>
        </w:rPr>
        <w:t>Behaviour and Anti –Bullying and Harassment Policy</w:t>
      </w:r>
    </w:p>
    <w:p w14:paraId="6960B37C" w14:textId="77777777" w:rsidR="00B51A25" w:rsidRPr="00B51A25" w:rsidRDefault="00B51A25" w:rsidP="00A845CA">
      <w:pPr>
        <w:numPr>
          <w:ilvl w:val="0"/>
          <w:numId w:val="26"/>
        </w:numPr>
        <w:spacing w:after="0"/>
        <w:ind w:left="1570" w:hanging="357"/>
        <w:jc w:val="both"/>
        <w:rPr>
          <w:rFonts w:eastAsia="Calibri" w:cs="Times New Roman"/>
        </w:rPr>
      </w:pPr>
      <w:r w:rsidRPr="00B51A25">
        <w:rPr>
          <w:rFonts w:eastAsia="Calibri" w:cs="Times New Roman"/>
        </w:rPr>
        <w:t xml:space="preserve">Student Mental Health and Wellbeing Policy – which includes Fitness to Continue Study guidance </w:t>
      </w:r>
    </w:p>
    <w:p w14:paraId="3DD27C7B" w14:textId="2213C244" w:rsidR="00B51A25" w:rsidRPr="00B51A25" w:rsidRDefault="00B51A25" w:rsidP="00A845CA">
      <w:pPr>
        <w:numPr>
          <w:ilvl w:val="0"/>
          <w:numId w:val="26"/>
        </w:numPr>
        <w:spacing w:after="0"/>
        <w:ind w:left="1570" w:hanging="357"/>
        <w:jc w:val="both"/>
        <w:rPr>
          <w:rFonts w:eastAsia="Calibri" w:cs="Times New Roman"/>
        </w:rPr>
      </w:pPr>
      <w:r w:rsidRPr="00B51A25">
        <w:rPr>
          <w:rFonts w:eastAsia="Calibri" w:cs="Times New Roman"/>
        </w:rPr>
        <w:t>Gender-Based Violence Policy</w:t>
      </w:r>
    </w:p>
    <w:p w14:paraId="0AE53BD1" w14:textId="77777777" w:rsidR="006B45F2" w:rsidRDefault="006B45F2" w:rsidP="00D46387">
      <w:pPr>
        <w:spacing w:line="259" w:lineRule="auto"/>
        <w:ind w:left="720"/>
        <w:rPr>
          <w:rFonts w:eastAsia="Times New Roman" w:cs="Times New Roman"/>
        </w:rPr>
      </w:pPr>
    </w:p>
    <w:p w14:paraId="115D187E" w14:textId="68EBAFCA" w:rsidR="00615D7C" w:rsidRPr="00615D7C" w:rsidRDefault="006B45F2" w:rsidP="00A845CA">
      <w:pPr>
        <w:pStyle w:val="Heading2"/>
        <w:rPr>
          <w:rFonts w:ascii="Calibri" w:eastAsia="Calibri" w:hAnsi="Calibri" w:cs="Times New Roman"/>
        </w:rPr>
      </w:pPr>
      <w:bookmarkStart w:id="16" w:name="_Toc220362328"/>
      <w:r>
        <w:t xml:space="preserve">11. </w:t>
      </w:r>
      <w:r>
        <w:tab/>
      </w:r>
      <w:bookmarkEnd w:id="16"/>
      <w:r w:rsidR="00A845CA">
        <w:t>Directly related legislation</w:t>
      </w:r>
    </w:p>
    <w:p w14:paraId="3B8142D6"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The Children (Scotland) Act 2020</w:t>
      </w:r>
    </w:p>
    <w:p w14:paraId="68EDD3E5"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The Children and Young People (Scotland) Act 2014</w:t>
      </w:r>
    </w:p>
    <w:p w14:paraId="06E6F553"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Adult Support and Protection (Scotland) Act 2007</w:t>
      </w:r>
    </w:p>
    <w:p w14:paraId="655E31AA"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Protection of Vulnerable Groups (Scotland) Act 2007</w:t>
      </w:r>
    </w:p>
    <w:p w14:paraId="69A42FA8"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Human Trafficking and Exploitation (Scotland) Act 2015</w:t>
      </w:r>
    </w:p>
    <w:p w14:paraId="5AC52542"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 xml:space="preserve">Getting It Right </w:t>
      </w:r>
      <w:proofErr w:type="gramStart"/>
      <w:r w:rsidRPr="00615D7C">
        <w:rPr>
          <w:rFonts w:eastAsia="Calibri" w:cs="Times New Roman"/>
        </w:rPr>
        <w:t>For</w:t>
      </w:r>
      <w:proofErr w:type="gramEnd"/>
      <w:r w:rsidRPr="00615D7C">
        <w:rPr>
          <w:rFonts w:eastAsia="Calibri" w:cs="Times New Roman"/>
        </w:rPr>
        <w:t xml:space="preserve"> Every Child (GIRFEC), Updated 2017 </w:t>
      </w:r>
    </w:p>
    <w:p w14:paraId="58333E06"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Children (Equal Protection from Assault) (Scotland) Act 2019</w:t>
      </w:r>
    </w:p>
    <w:p w14:paraId="40DF5F58"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Protection of Children and Prevention of Sexual Offences (Scotland) Act 2005</w:t>
      </w:r>
    </w:p>
    <w:p w14:paraId="545993C6"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Forced Marriage etc. (Protection and Jurisdiction) (Scotland) Act 2011</w:t>
      </w:r>
    </w:p>
    <w:p w14:paraId="0B8706D9"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Modern Slavery Act 2015</w:t>
      </w:r>
    </w:p>
    <w:p w14:paraId="561E663B"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Sexual Offences (Scotland) Act 2009</w:t>
      </w:r>
    </w:p>
    <w:p w14:paraId="6744D680"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Domestic Abuse (Scotland) Act 2011</w:t>
      </w:r>
    </w:p>
    <w:p w14:paraId="56E5CA02"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UN Convention on the Rights of the Child, 1989</w:t>
      </w:r>
    </w:p>
    <w:p w14:paraId="4883A2F1"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Equally Safe 2018</w:t>
      </w:r>
    </w:p>
    <w:p w14:paraId="7D0EC6D2"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UK Data Protection Act 2018</w:t>
      </w:r>
    </w:p>
    <w:p w14:paraId="3AEE6D3C"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UK General Data Protection Regulation (UK GDPR)</w:t>
      </w:r>
    </w:p>
    <w:p w14:paraId="67E175E1" w14:textId="77777777" w:rsidR="00615D7C" w:rsidRPr="00615D7C" w:rsidRDefault="00615D7C" w:rsidP="00A845CA">
      <w:pPr>
        <w:numPr>
          <w:ilvl w:val="0"/>
          <w:numId w:val="26"/>
        </w:numPr>
        <w:spacing w:after="0"/>
        <w:ind w:left="1570" w:hanging="357"/>
        <w:rPr>
          <w:rFonts w:eastAsia="Calibri" w:cs="Times New Roman"/>
        </w:rPr>
      </w:pPr>
      <w:r w:rsidRPr="00615D7C">
        <w:rPr>
          <w:rFonts w:eastAsia="Calibri" w:cs="Times New Roman"/>
        </w:rPr>
        <w:t>National Guidance for Child Protection in Scotland (2021)</w:t>
      </w:r>
    </w:p>
    <w:p w14:paraId="65FC2E57" w14:textId="1C686784" w:rsidR="006B45F2" w:rsidRPr="00615D7C" w:rsidRDefault="00615D7C" w:rsidP="00A845CA">
      <w:pPr>
        <w:numPr>
          <w:ilvl w:val="0"/>
          <w:numId w:val="26"/>
        </w:numPr>
        <w:spacing w:after="0"/>
        <w:ind w:left="1570" w:hanging="357"/>
        <w:rPr>
          <w:rFonts w:eastAsia="Calibri" w:cs="Times New Roman"/>
        </w:rPr>
      </w:pPr>
      <w:r w:rsidRPr="00615D7C">
        <w:rPr>
          <w:rFonts w:eastAsia="Calibri" w:cs="Times New Roman"/>
        </w:rPr>
        <w:t xml:space="preserve">Equality Act 2010 </w:t>
      </w:r>
    </w:p>
    <w:p w14:paraId="60BE01E1" w14:textId="77777777" w:rsidR="006B45F2" w:rsidRDefault="006B45F2" w:rsidP="00D46387">
      <w:pPr>
        <w:spacing w:line="259" w:lineRule="auto"/>
        <w:ind w:left="720"/>
        <w:rPr>
          <w:rFonts w:eastAsia="Times New Roman" w:cs="Times New Roman"/>
        </w:rPr>
      </w:pPr>
    </w:p>
    <w:p w14:paraId="4B4A804B" w14:textId="6817F3D5" w:rsidR="006B45F2" w:rsidRDefault="006B45F2" w:rsidP="006B45F2">
      <w:pPr>
        <w:pStyle w:val="Heading2"/>
      </w:pPr>
      <w:bookmarkStart w:id="17" w:name="_Toc220362329"/>
      <w:r>
        <w:t xml:space="preserve">12. </w:t>
      </w:r>
      <w:r>
        <w:tab/>
      </w:r>
      <w:bookmarkEnd w:id="17"/>
      <w:r w:rsidR="00A845CA">
        <w:t>Safeguarding contacts</w:t>
      </w:r>
    </w:p>
    <w:p w14:paraId="54060E46" w14:textId="77777777" w:rsidR="003E7A13" w:rsidRPr="003E7A13" w:rsidRDefault="003E7A13" w:rsidP="004F2F68">
      <w:pPr>
        <w:spacing w:after="0" w:line="240" w:lineRule="auto"/>
        <w:ind w:left="720"/>
        <w:jc w:val="both"/>
        <w:rPr>
          <w:rFonts w:eastAsia="Calibri" w:cs="Times New Roman"/>
        </w:rPr>
      </w:pPr>
      <w:r w:rsidRPr="003E7A13">
        <w:rPr>
          <w:rFonts w:eastAsia="Calibri" w:cs="Times New Roman"/>
          <w:b/>
        </w:rPr>
        <w:t xml:space="preserve">Overall safeguarding responsibility - </w:t>
      </w:r>
    </w:p>
    <w:p w14:paraId="075E7D75" w14:textId="77777777" w:rsidR="003E7A13" w:rsidRPr="003E7A13" w:rsidRDefault="003E7A13" w:rsidP="00074BA0">
      <w:pPr>
        <w:spacing w:after="0"/>
        <w:ind w:left="720"/>
        <w:jc w:val="both"/>
        <w:rPr>
          <w:rFonts w:eastAsia="Calibri" w:cs="Times New Roman"/>
          <w:b/>
        </w:rPr>
      </w:pPr>
      <w:r w:rsidRPr="003E7A13">
        <w:rPr>
          <w:rFonts w:eastAsia="Calibri" w:cs="Times New Roman"/>
          <w:b/>
        </w:rPr>
        <w:lastRenderedPageBreak/>
        <w:t>Anna Vogt – Assistant Principal Student Experience</w:t>
      </w:r>
    </w:p>
    <w:p w14:paraId="4486247E" w14:textId="77777777" w:rsidR="004F6000" w:rsidRPr="003E7A13" w:rsidRDefault="004F6000" w:rsidP="00074BA0">
      <w:pPr>
        <w:spacing w:after="0"/>
        <w:ind w:left="720"/>
        <w:jc w:val="both"/>
        <w:rPr>
          <w:rFonts w:eastAsia="Calibri" w:cs="Times New Roman"/>
          <w:color w:val="0563C1"/>
          <w:u w:val="single"/>
        </w:rPr>
      </w:pPr>
      <w:r>
        <w:rPr>
          <w:rFonts w:eastAsia="Calibri" w:cs="Times New Roman"/>
          <w:color w:val="0563C1"/>
          <w:u w:val="single"/>
        </w:rPr>
        <w:fldChar w:fldCharType="begin"/>
      </w:r>
      <w:r>
        <w:rPr>
          <w:rFonts w:eastAsia="Calibri" w:cs="Times New Roman"/>
          <w:color w:val="0563C1"/>
          <w:u w:val="single"/>
        </w:rPr>
        <w:instrText>HYPERLINK "mailto:</w:instrText>
      </w:r>
      <w:r w:rsidRPr="003E7A13">
        <w:rPr>
          <w:rFonts w:eastAsia="Calibri" w:cs="Times New Roman"/>
          <w:color w:val="0563C1"/>
          <w:u w:val="single"/>
        </w:rPr>
        <w:instrText xml:space="preserve">Anna.Vogt@edinburghcollege.ac.uk </w:instrText>
      </w:r>
    </w:p>
    <w:p w14:paraId="6932C7F8" w14:textId="77777777" w:rsidR="004F6000" w:rsidRPr="00C25DCD" w:rsidRDefault="004F6000" w:rsidP="00074BA0">
      <w:pPr>
        <w:spacing w:after="0"/>
        <w:ind w:left="720"/>
        <w:jc w:val="both"/>
        <w:rPr>
          <w:rStyle w:val="Hyperlink"/>
          <w:rFonts w:eastAsia="Calibri" w:cs="Times New Roman"/>
        </w:rPr>
      </w:pPr>
      <w:r>
        <w:rPr>
          <w:rFonts w:eastAsia="Calibri" w:cs="Times New Roman"/>
          <w:color w:val="0563C1"/>
          <w:u w:val="single"/>
        </w:rPr>
        <w:instrText>"</w:instrText>
      </w:r>
      <w:r>
        <w:rPr>
          <w:rFonts w:eastAsia="Calibri" w:cs="Times New Roman"/>
          <w:color w:val="0563C1"/>
          <w:u w:val="single"/>
        </w:rPr>
      </w:r>
      <w:r>
        <w:rPr>
          <w:rFonts w:eastAsia="Calibri" w:cs="Times New Roman"/>
          <w:color w:val="0563C1"/>
          <w:u w:val="single"/>
        </w:rPr>
        <w:fldChar w:fldCharType="separate"/>
      </w:r>
      <w:r w:rsidRPr="00C25DCD">
        <w:rPr>
          <w:rStyle w:val="Hyperlink"/>
          <w:rFonts w:eastAsia="Calibri" w:cs="Times New Roman"/>
        </w:rPr>
        <w:t xml:space="preserve">Anna.Vogt@edinburghcollege.ac.uk </w:t>
      </w:r>
    </w:p>
    <w:p w14:paraId="4088A16F" w14:textId="5C2E58E6" w:rsidR="003E7A13" w:rsidRPr="003E7A13" w:rsidRDefault="004F6000" w:rsidP="00074BA0">
      <w:pPr>
        <w:spacing w:after="0"/>
        <w:ind w:left="720"/>
        <w:jc w:val="both"/>
        <w:rPr>
          <w:rFonts w:eastAsia="Calibri" w:cs="Times New Roman"/>
        </w:rPr>
      </w:pPr>
      <w:r>
        <w:rPr>
          <w:rFonts w:eastAsia="Calibri" w:cs="Times New Roman"/>
          <w:color w:val="0563C1"/>
          <w:u w:val="single"/>
        </w:rPr>
        <w:fldChar w:fldCharType="end"/>
      </w:r>
      <w:r w:rsidR="003E7A13" w:rsidRPr="003E7A13">
        <w:rPr>
          <w:rFonts w:eastAsia="Calibri" w:cs="Times New Roman"/>
        </w:rPr>
        <w:t>Mobile: 07876 873329</w:t>
      </w:r>
    </w:p>
    <w:p w14:paraId="54A5F1BF" w14:textId="77777777" w:rsidR="003E7A13" w:rsidRPr="003E7A13" w:rsidRDefault="003E7A13" w:rsidP="00074BA0">
      <w:pPr>
        <w:spacing w:after="0"/>
        <w:ind w:left="720"/>
        <w:jc w:val="both"/>
        <w:rPr>
          <w:rFonts w:eastAsia="Calibri" w:cs="Times New Roman"/>
        </w:rPr>
      </w:pPr>
    </w:p>
    <w:p w14:paraId="7D37FEBB" w14:textId="77777777" w:rsidR="003E7A13" w:rsidRPr="003E7A13" w:rsidRDefault="003E7A13" w:rsidP="00074BA0">
      <w:pPr>
        <w:spacing w:after="0"/>
        <w:ind w:left="720"/>
        <w:jc w:val="both"/>
        <w:rPr>
          <w:rFonts w:eastAsia="Calibri" w:cs="Times New Roman"/>
          <w:b/>
        </w:rPr>
      </w:pPr>
      <w:r w:rsidRPr="003E7A13">
        <w:rPr>
          <w:rFonts w:eastAsia="Calibri" w:cs="Times New Roman"/>
          <w:b/>
        </w:rPr>
        <w:t xml:space="preserve">Designated Safeguarding Leads - </w:t>
      </w:r>
    </w:p>
    <w:p w14:paraId="68343DAC" w14:textId="77777777" w:rsidR="003E7A13" w:rsidRPr="003E7A13" w:rsidRDefault="003E7A13" w:rsidP="00074BA0">
      <w:pPr>
        <w:spacing w:after="0"/>
        <w:ind w:left="1004"/>
        <w:jc w:val="both"/>
        <w:rPr>
          <w:rFonts w:eastAsia="Calibri" w:cs="Times New Roman"/>
          <w:b/>
        </w:rPr>
      </w:pPr>
    </w:p>
    <w:p w14:paraId="372EE57F" w14:textId="77777777" w:rsidR="003E7A13" w:rsidRPr="003E7A13" w:rsidRDefault="003E7A13" w:rsidP="00074BA0">
      <w:pPr>
        <w:spacing w:after="0"/>
        <w:ind w:left="720"/>
        <w:jc w:val="both"/>
        <w:rPr>
          <w:rFonts w:eastAsia="Calibri" w:cs="Times New Roman"/>
          <w:b/>
        </w:rPr>
      </w:pPr>
      <w:r w:rsidRPr="003E7A13">
        <w:rPr>
          <w:rFonts w:eastAsia="Calibri" w:cs="Times New Roman"/>
          <w:b/>
        </w:rPr>
        <w:t>Kara McKenzie-Tait – Student Safeguarding and Welfare Lead (Wed, Thurs &amp; Fri)</w:t>
      </w:r>
    </w:p>
    <w:p w14:paraId="59EFCE00" w14:textId="77777777" w:rsidR="004F6000" w:rsidRPr="003E7A13" w:rsidRDefault="004F6000" w:rsidP="00074BA0">
      <w:pPr>
        <w:spacing w:after="0"/>
        <w:ind w:left="720"/>
        <w:jc w:val="both"/>
        <w:rPr>
          <w:rFonts w:eastAsia="Calibri" w:cs="Times New Roman"/>
          <w:color w:val="0563C1"/>
          <w:u w:val="single"/>
        </w:rPr>
      </w:pPr>
      <w:r>
        <w:rPr>
          <w:rFonts w:eastAsia="Calibri" w:cs="Times New Roman"/>
          <w:color w:val="0563C1"/>
          <w:u w:val="single"/>
        </w:rPr>
        <w:fldChar w:fldCharType="begin"/>
      </w:r>
      <w:r>
        <w:rPr>
          <w:rFonts w:eastAsia="Calibri" w:cs="Times New Roman"/>
          <w:color w:val="0563C1"/>
          <w:u w:val="single"/>
        </w:rPr>
        <w:instrText>HYPERLINK "mailto:</w:instrText>
      </w:r>
      <w:r w:rsidRPr="003E7A13">
        <w:rPr>
          <w:rFonts w:eastAsia="Calibri" w:cs="Times New Roman"/>
          <w:color w:val="0563C1"/>
          <w:u w:val="single"/>
        </w:rPr>
        <w:instrText xml:space="preserve">Kara.McKenzie-Tait@edinburghcollege.ac.uk </w:instrText>
      </w:r>
    </w:p>
    <w:p w14:paraId="5FBEB861" w14:textId="77777777" w:rsidR="004F6000" w:rsidRPr="00C25DCD" w:rsidRDefault="004F6000" w:rsidP="00074BA0">
      <w:pPr>
        <w:spacing w:after="0"/>
        <w:ind w:left="720"/>
        <w:jc w:val="both"/>
        <w:rPr>
          <w:rStyle w:val="Hyperlink"/>
          <w:rFonts w:eastAsia="Calibri" w:cs="Times New Roman"/>
        </w:rPr>
      </w:pPr>
      <w:r>
        <w:rPr>
          <w:rFonts w:eastAsia="Calibri" w:cs="Times New Roman"/>
          <w:color w:val="0563C1"/>
          <w:u w:val="single"/>
        </w:rPr>
        <w:instrText>"</w:instrText>
      </w:r>
      <w:r>
        <w:rPr>
          <w:rFonts w:eastAsia="Calibri" w:cs="Times New Roman"/>
          <w:color w:val="0563C1"/>
          <w:u w:val="single"/>
        </w:rPr>
      </w:r>
      <w:r>
        <w:rPr>
          <w:rFonts w:eastAsia="Calibri" w:cs="Times New Roman"/>
          <w:color w:val="0563C1"/>
          <w:u w:val="single"/>
        </w:rPr>
        <w:fldChar w:fldCharType="separate"/>
      </w:r>
      <w:r w:rsidRPr="00C25DCD">
        <w:rPr>
          <w:rStyle w:val="Hyperlink"/>
          <w:rFonts w:eastAsia="Calibri" w:cs="Times New Roman"/>
        </w:rPr>
        <w:t xml:space="preserve">Kara.McKenzie-Tait@edinburghcollege.ac.uk </w:t>
      </w:r>
    </w:p>
    <w:p w14:paraId="7F8B6CED" w14:textId="32B44E09" w:rsidR="003E7A13" w:rsidRPr="003E7A13" w:rsidRDefault="004F6000" w:rsidP="00074BA0">
      <w:pPr>
        <w:spacing w:after="0"/>
        <w:ind w:left="720"/>
        <w:jc w:val="both"/>
        <w:rPr>
          <w:rFonts w:eastAsia="Calibri" w:cs="Times New Roman"/>
        </w:rPr>
      </w:pPr>
      <w:r>
        <w:rPr>
          <w:rFonts w:eastAsia="Calibri" w:cs="Times New Roman"/>
          <w:color w:val="0563C1"/>
          <w:u w:val="single"/>
        </w:rPr>
        <w:fldChar w:fldCharType="end"/>
      </w:r>
      <w:r w:rsidR="003E7A13" w:rsidRPr="003E7A13">
        <w:rPr>
          <w:rFonts w:eastAsia="Calibri" w:cs="Times New Roman"/>
        </w:rPr>
        <w:t>Tel: 0131 297 9569</w:t>
      </w:r>
    </w:p>
    <w:p w14:paraId="22DECE77" w14:textId="77777777" w:rsidR="003E7A13" w:rsidRPr="003E7A13" w:rsidRDefault="003E7A13" w:rsidP="00074BA0">
      <w:pPr>
        <w:spacing w:after="0"/>
        <w:ind w:left="720"/>
        <w:jc w:val="both"/>
        <w:rPr>
          <w:rFonts w:eastAsia="Calibri" w:cs="Times New Roman"/>
        </w:rPr>
      </w:pPr>
      <w:r w:rsidRPr="003E7A13">
        <w:rPr>
          <w:rFonts w:eastAsia="Calibri" w:cs="Times New Roman"/>
        </w:rPr>
        <w:t xml:space="preserve">Mobile: 07584 300038 </w:t>
      </w:r>
    </w:p>
    <w:p w14:paraId="58A36333" w14:textId="77777777" w:rsidR="003E7A13" w:rsidRPr="003E7A13" w:rsidRDefault="003E7A13" w:rsidP="00074BA0">
      <w:pPr>
        <w:spacing w:after="0"/>
        <w:ind w:left="1004"/>
        <w:jc w:val="both"/>
        <w:rPr>
          <w:rFonts w:eastAsia="Calibri" w:cs="Times New Roman"/>
        </w:rPr>
      </w:pPr>
    </w:p>
    <w:p w14:paraId="0F218FAB" w14:textId="77777777" w:rsidR="003E7A13" w:rsidRPr="003E7A13" w:rsidRDefault="003E7A13" w:rsidP="00074BA0">
      <w:pPr>
        <w:spacing w:after="0"/>
        <w:ind w:left="720"/>
        <w:jc w:val="both"/>
        <w:rPr>
          <w:rFonts w:eastAsia="Calibri" w:cs="Times New Roman"/>
        </w:rPr>
      </w:pPr>
      <w:r w:rsidRPr="003E7A13">
        <w:rPr>
          <w:rFonts w:eastAsia="Calibri" w:cs="Times New Roman"/>
          <w:b/>
          <w:bCs/>
        </w:rPr>
        <w:t xml:space="preserve">Craig Hughes </w:t>
      </w:r>
      <w:r w:rsidRPr="003E7A13">
        <w:rPr>
          <w:rFonts w:eastAsia="Calibri" w:cs="Times New Roman"/>
        </w:rPr>
        <w:t xml:space="preserve">– </w:t>
      </w:r>
      <w:r w:rsidRPr="003E7A13">
        <w:rPr>
          <w:rFonts w:eastAsia="Calibri" w:cs="Times New Roman"/>
          <w:b/>
        </w:rPr>
        <w:t>Student Safeguarding and Welfare Lead (Mon &amp; Tues)</w:t>
      </w:r>
    </w:p>
    <w:p w14:paraId="61A2C62B" w14:textId="77777777" w:rsidR="004F6000" w:rsidRPr="003E7A13" w:rsidRDefault="004F6000" w:rsidP="00074BA0">
      <w:pPr>
        <w:spacing w:after="0"/>
        <w:ind w:left="720"/>
        <w:jc w:val="both"/>
        <w:rPr>
          <w:rFonts w:eastAsia="Calibri" w:cs="Times New Roman"/>
          <w:color w:val="0563C1"/>
          <w:u w:val="single"/>
        </w:rPr>
      </w:pPr>
      <w:r>
        <w:rPr>
          <w:rFonts w:eastAsia="Calibri" w:cs="Times New Roman"/>
          <w:color w:val="0563C1"/>
          <w:u w:val="single"/>
        </w:rPr>
        <w:fldChar w:fldCharType="begin"/>
      </w:r>
      <w:r>
        <w:rPr>
          <w:rFonts w:eastAsia="Calibri" w:cs="Times New Roman"/>
          <w:color w:val="0563C1"/>
          <w:u w:val="single"/>
        </w:rPr>
        <w:instrText>HYPERLINK "mailto:</w:instrText>
      </w:r>
      <w:r w:rsidRPr="003E7A13">
        <w:rPr>
          <w:rFonts w:eastAsia="Calibri" w:cs="Times New Roman"/>
          <w:color w:val="0563C1"/>
          <w:u w:val="single"/>
        </w:rPr>
        <w:instrText>Craig.Hughes@edinburghcollege.ac.uk </w:instrText>
      </w:r>
    </w:p>
    <w:p w14:paraId="3C995675" w14:textId="77777777" w:rsidR="004F6000" w:rsidRPr="00C25DCD" w:rsidRDefault="004F6000" w:rsidP="00074BA0">
      <w:pPr>
        <w:spacing w:after="0"/>
        <w:ind w:left="720"/>
        <w:jc w:val="both"/>
        <w:rPr>
          <w:rStyle w:val="Hyperlink"/>
          <w:rFonts w:eastAsia="Calibri" w:cs="Times New Roman"/>
        </w:rPr>
      </w:pPr>
      <w:r>
        <w:rPr>
          <w:rFonts w:eastAsia="Calibri" w:cs="Times New Roman"/>
          <w:color w:val="0563C1"/>
          <w:u w:val="single"/>
        </w:rPr>
        <w:instrText>"</w:instrText>
      </w:r>
      <w:r>
        <w:rPr>
          <w:rFonts w:eastAsia="Calibri" w:cs="Times New Roman"/>
          <w:color w:val="0563C1"/>
          <w:u w:val="single"/>
        </w:rPr>
      </w:r>
      <w:r>
        <w:rPr>
          <w:rFonts w:eastAsia="Calibri" w:cs="Times New Roman"/>
          <w:color w:val="0563C1"/>
          <w:u w:val="single"/>
        </w:rPr>
        <w:fldChar w:fldCharType="separate"/>
      </w:r>
      <w:r w:rsidRPr="00C25DCD">
        <w:rPr>
          <w:rStyle w:val="Hyperlink"/>
          <w:rFonts w:eastAsia="Calibri" w:cs="Times New Roman"/>
        </w:rPr>
        <w:t>Craig.Hughes@edinburghcollege.ac.uk </w:t>
      </w:r>
    </w:p>
    <w:p w14:paraId="046D494E" w14:textId="6196A37D" w:rsidR="003E7A13" w:rsidRPr="003E7A13" w:rsidRDefault="004F6000" w:rsidP="00074BA0">
      <w:pPr>
        <w:spacing w:after="0"/>
        <w:ind w:left="720"/>
        <w:jc w:val="both"/>
        <w:rPr>
          <w:rFonts w:eastAsia="Calibri" w:cs="Times New Roman"/>
        </w:rPr>
      </w:pPr>
      <w:r>
        <w:rPr>
          <w:rFonts w:eastAsia="Calibri" w:cs="Times New Roman"/>
          <w:color w:val="0563C1"/>
          <w:u w:val="single"/>
        </w:rPr>
        <w:fldChar w:fldCharType="end"/>
      </w:r>
      <w:r w:rsidR="003E7A13" w:rsidRPr="003E7A13">
        <w:rPr>
          <w:rFonts w:eastAsia="Calibri" w:cs="Times New Roman"/>
        </w:rPr>
        <w:t>Tel: 0131 297 9032</w:t>
      </w:r>
    </w:p>
    <w:p w14:paraId="6FA1ED9B" w14:textId="77777777" w:rsidR="003E7A13" w:rsidRPr="003E7A13" w:rsidRDefault="003E7A13" w:rsidP="00074BA0">
      <w:pPr>
        <w:spacing w:after="0"/>
        <w:ind w:left="720"/>
        <w:jc w:val="both"/>
        <w:rPr>
          <w:rFonts w:eastAsia="Calibri" w:cs="Times New Roman"/>
        </w:rPr>
      </w:pPr>
      <w:r w:rsidRPr="003E7A13">
        <w:rPr>
          <w:rFonts w:eastAsia="Calibri" w:cs="Times New Roman"/>
        </w:rPr>
        <w:t xml:space="preserve">Mobile: 07826 924487     </w:t>
      </w:r>
    </w:p>
    <w:p w14:paraId="32253CF5" w14:textId="77777777" w:rsidR="003E7A13" w:rsidRPr="003E7A13" w:rsidRDefault="003E7A13" w:rsidP="00074BA0">
      <w:pPr>
        <w:spacing w:after="0"/>
        <w:ind w:left="1004"/>
        <w:jc w:val="both"/>
        <w:rPr>
          <w:rFonts w:eastAsia="Calibri" w:cs="Times New Roman"/>
        </w:rPr>
      </w:pPr>
    </w:p>
    <w:p w14:paraId="59A06156" w14:textId="77777777" w:rsidR="003E7A13" w:rsidRPr="003E7A13" w:rsidRDefault="003E7A13" w:rsidP="00074BA0">
      <w:pPr>
        <w:spacing w:after="0"/>
        <w:ind w:left="720"/>
        <w:jc w:val="both"/>
        <w:rPr>
          <w:rFonts w:eastAsia="Calibri" w:cs="Times New Roman"/>
          <w:b/>
        </w:rPr>
      </w:pPr>
      <w:r w:rsidRPr="003E7A13">
        <w:rPr>
          <w:rFonts w:eastAsia="Calibri" w:cs="Times New Roman"/>
          <w:b/>
        </w:rPr>
        <w:t xml:space="preserve">If unavailable, please contact - </w:t>
      </w:r>
    </w:p>
    <w:p w14:paraId="78C31461" w14:textId="77777777" w:rsidR="003E7A13" w:rsidRPr="003E7A13" w:rsidRDefault="003E7A13" w:rsidP="00074BA0">
      <w:pPr>
        <w:spacing w:after="0"/>
        <w:ind w:left="1004"/>
        <w:jc w:val="both"/>
        <w:rPr>
          <w:rFonts w:eastAsia="Calibri" w:cs="Times New Roman"/>
        </w:rPr>
      </w:pPr>
    </w:p>
    <w:p w14:paraId="6EF1BBE8" w14:textId="77777777" w:rsidR="003E7A13" w:rsidRPr="003E7A13" w:rsidRDefault="003E7A13" w:rsidP="00074BA0">
      <w:pPr>
        <w:spacing w:after="0"/>
        <w:ind w:left="720"/>
        <w:jc w:val="both"/>
        <w:rPr>
          <w:rFonts w:eastAsia="Calibri" w:cs="Times New Roman"/>
          <w:b/>
        </w:rPr>
      </w:pPr>
      <w:r w:rsidRPr="003E7A13">
        <w:rPr>
          <w:rFonts w:eastAsia="Calibri" w:cs="Times New Roman"/>
          <w:b/>
        </w:rPr>
        <w:t xml:space="preserve">Catherine McCormack – Student Experience Manager </w:t>
      </w:r>
    </w:p>
    <w:p w14:paraId="4AC2980F" w14:textId="27AFF9D9" w:rsidR="003E7A13" w:rsidRPr="003E7A13" w:rsidRDefault="00A27FA4" w:rsidP="00074BA0">
      <w:pPr>
        <w:spacing w:after="0"/>
        <w:ind w:left="720"/>
        <w:jc w:val="both"/>
        <w:rPr>
          <w:rFonts w:eastAsia="Calibri" w:cs="Times New Roman"/>
        </w:rPr>
      </w:pPr>
      <w:hyperlink r:id="rId18" w:history="1">
        <w:r w:rsidR="004F6000" w:rsidRPr="00C25DCD">
          <w:rPr>
            <w:rStyle w:val="Hyperlink"/>
            <w:rFonts w:eastAsia="Calibri" w:cs="Times New Roman"/>
          </w:rPr>
          <w:t>Catherine.McCormack@edinburghcollege.ac.uk</w:t>
        </w:r>
      </w:hyperlink>
    </w:p>
    <w:p w14:paraId="26505D21" w14:textId="77777777" w:rsidR="003E7A13" w:rsidRPr="003E7A13" w:rsidRDefault="003E7A13" w:rsidP="00074BA0">
      <w:pPr>
        <w:spacing w:after="0"/>
        <w:ind w:left="720"/>
        <w:jc w:val="both"/>
        <w:rPr>
          <w:rFonts w:eastAsia="Calibri" w:cs="Times New Roman"/>
        </w:rPr>
      </w:pPr>
      <w:r w:rsidRPr="003E7A13">
        <w:rPr>
          <w:rFonts w:eastAsia="Calibri" w:cs="Times New Roman"/>
        </w:rPr>
        <w:t>Tel: 0131 297 9024</w:t>
      </w:r>
    </w:p>
    <w:p w14:paraId="7411811E" w14:textId="77777777" w:rsidR="003E7A13" w:rsidRPr="003E7A13" w:rsidRDefault="003E7A13" w:rsidP="00074BA0">
      <w:pPr>
        <w:spacing w:after="0"/>
        <w:ind w:left="1004"/>
        <w:jc w:val="both"/>
        <w:rPr>
          <w:rFonts w:eastAsia="Calibri" w:cs="Times New Roman"/>
        </w:rPr>
      </w:pPr>
    </w:p>
    <w:p w14:paraId="5E935CB3" w14:textId="77777777" w:rsidR="003E7A13" w:rsidRPr="003E7A13" w:rsidRDefault="003E7A13" w:rsidP="00074BA0">
      <w:pPr>
        <w:spacing w:after="0"/>
        <w:ind w:left="720"/>
        <w:jc w:val="both"/>
        <w:rPr>
          <w:rFonts w:eastAsia="Calibri" w:cs="Times New Roman"/>
        </w:rPr>
      </w:pPr>
      <w:r w:rsidRPr="003E7A13">
        <w:rPr>
          <w:rFonts w:eastAsia="Calibri" w:cs="Times New Roman"/>
          <w:b/>
        </w:rPr>
        <w:t>Out of Hours</w:t>
      </w:r>
      <w:r w:rsidRPr="003E7A13">
        <w:rPr>
          <w:rFonts w:eastAsia="Calibri" w:cs="Times New Roman"/>
        </w:rPr>
        <w:t xml:space="preserve"> – </w:t>
      </w:r>
    </w:p>
    <w:p w14:paraId="56582228" w14:textId="77777777" w:rsidR="003E7A13" w:rsidRPr="003E7A13" w:rsidRDefault="003E7A13" w:rsidP="00074BA0">
      <w:pPr>
        <w:spacing w:after="0"/>
        <w:ind w:left="1004"/>
        <w:jc w:val="both"/>
        <w:rPr>
          <w:rFonts w:eastAsia="Calibri" w:cs="Times New Roman"/>
        </w:rPr>
      </w:pPr>
    </w:p>
    <w:p w14:paraId="0E233E4A" w14:textId="77777777" w:rsidR="003E7A13" w:rsidRPr="003E7A13" w:rsidRDefault="003E7A13" w:rsidP="00074BA0">
      <w:pPr>
        <w:spacing w:after="0"/>
        <w:ind w:left="720"/>
        <w:jc w:val="both"/>
        <w:rPr>
          <w:rFonts w:eastAsia="Calibri" w:cs="Times New Roman"/>
        </w:rPr>
      </w:pPr>
      <w:r w:rsidRPr="003E7A13">
        <w:rPr>
          <w:rFonts w:eastAsia="Calibri" w:cs="Times New Roman"/>
          <w:bCs/>
          <w:iCs/>
        </w:rPr>
        <w:t>Please note that anything reported after 4.30pm will be picked up the following working day by the Safeguarding Team. If you are reporting out of hours (working hours are Mon-Fri, 8.30am - 4.30pm) and you require emergency assistance or are reporting someone at immediate risk, please contact the emergency services.</w:t>
      </w:r>
    </w:p>
    <w:p w14:paraId="7919439E" w14:textId="77777777" w:rsidR="003E7A13" w:rsidRPr="003E7A13" w:rsidRDefault="003E7A13" w:rsidP="00074BA0">
      <w:pPr>
        <w:spacing w:after="0"/>
        <w:ind w:left="1004"/>
        <w:jc w:val="both"/>
        <w:rPr>
          <w:rFonts w:eastAsia="Calibri" w:cs="Times New Roman"/>
          <w:bCs/>
          <w:iCs/>
        </w:rPr>
      </w:pPr>
    </w:p>
    <w:p w14:paraId="609EE881" w14:textId="78E84541" w:rsidR="006B45F2" w:rsidRPr="003E7A13" w:rsidRDefault="003E7A13" w:rsidP="00074BA0">
      <w:pPr>
        <w:spacing w:after="0"/>
        <w:ind w:left="720"/>
        <w:jc w:val="both"/>
        <w:rPr>
          <w:rFonts w:eastAsia="Calibri" w:cs="Times New Roman"/>
        </w:rPr>
      </w:pPr>
      <w:r w:rsidRPr="003E7A13">
        <w:rPr>
          <w:rFonts w:eastAsia="Calibri" w:cs="Times New Roman"/>
          <w:bCs/>
          <w:iCs/>
        </w:rPr>
        <w:t>If you require support from a member of the senior management team please phone the management safeguarding number on 07876 873 329 or the campus duty manager.</w:t>
      </w:r>
    </w:p>
    <w:p w14:paraId="2B6241F2" w14:textId="77777777" w:rsidR="00074BA0" w:rsidRDefault="00074BA0" w:rsidP="00D46387">
      <w:pPr>
        <w:spacing w:line="259" w:lineRule="auto"/>
        <w:ind w:left="720"/>
        <w:rPr>
          <w:rFonts w:eastAsia="Times New Roman" w:cs="Times New Roman"/>
        </w:rPr>
        <w:sectPr w:rsidR="00074BA0" w:rsidSect="004970F4">
          <w:headerReference w:type="default" r:id="rId19"/>
          <w:pgSz w:w="11900" w:h="16840"/>
          <w:pgMar w:top="1440" w:right="1440" w:bottom="1440" w:left="1440" w:header="708" w:footer="708" w:gutter="0"/>
          <w:cols w:space="708"/>
          <w:titlePg/>
          <w:docGrid w:linePitch="360"/>
        </w:sectPr>
      </w:pPr>
    </w:p>
    <w:p w14:paraId="513007D3" w14:textId="4D7DD3D7" w:rsidR="006B45F2" w:rsidRDefault="006B45F2" w:rsidP="006B45F2">
      <w:pPr>
        <w:pStyle w:val="Heading2"/>
      </w:pPr>
      <w:bookmarkStart w:id="18" w:name="_Toc220362330"/>
      <w:r>
        <w:lastRenderedPageBreak/>
        <w:t xml:space="preserve">13. </w:t>
      </w:r>
      <w:r>
        <w:tab/>
      </w:r>
      <w:r w:rsidR="00810D62">
        <w:t xml:space="preserve">Appendix 1 – </w:t>
      </w:r>
      <w:bookmarkEnd w:id="18"/>
      <w:r w:rsidR="00074BA0">
        <w:t>Guidance for all staff</w:t>
      </w:r>
    </w:p>
    <w:p w14:paraId="6E412EFF" w14:textId="77777777" w:rsidR="005B4C16" w:rsidRPr="005B4C16" w:rsidRDefault="005B4C16" w:rsidP="00F06FC7">
      <w:pPr>
        <w:ind w:left="720"/>
        <w:rPr>
          <w:rFonts w:eastAsia="Calibri" w:cs="Arial"/>
          <w:b/>
          <w:bCs/>
        </w:rPr>
      </w:pPr>
      <w:r w:rsidRPr="005B4C16">
        <w:rPr>
          <w:rFonts w:eastAsia="Calibri" w:cs="Arial"/>
          <w:b/>
        </w:rPr>
        <w:t>Edinburgh College</w:t>
      </w:r>
      <w:r w:rsidRPr="005B4C16">
        <w:rPr>
          <w:rFonts w:eastAsia="Calibri" w:cs="Arial"/>
          <w:b/>
        </w:rPr>
        <w:tab/>
      </w:r>
      <w:r w:rsidRPr="005B4C16">
        <w:rPr>
          <w:rFonts w:eastAsia="Calibri" w:cs="Arial"/>
          <w:b/>
        </w:rPr>
        <w:tab/>
      </w:r>
      <w:r w:rsidRPr="005B4C16">
        <w:rPr>
          <w:rFonts w:eastAsia="Calibri" w:cs="Arial"/>
          <w:b/>
        </w:rPr>
        <w:tab/>
      </w:r>
      <w:r w:rsidRPr="005B4C16">
        <w:rPr>
          <w:rFonts w:eastAsia="Calibri" w:cs="Arial"/>
          <w:b/>
        </w:rPr>
        <w:tab/>
      </w:r>
      <w:r w:rsidRPr="005B4C16">
        <w:rPr>
          <w:rFonts w:eastAsia="Calibri" w:cs="Arial"/>
          <w:b/>
        </w:rPr>
        <w:tab/>
      </w:r>
      <w:r w:rsidRPr="005B4C16">
        <w:rPr>
          <w:rFonts w:eastAsia="Calibri" w:cs="Arial"/>
          <w:b/>
        </w:rPr>
        <w:tab/>
      </w:r>
      <w:r w:rsidRPr="005B4C16">
        <w:rPr>
          <w:rFonts w:eastAsia="Calibri" w:cs="Arial"/>
          <w:b/>
        </w:rPr>
        <w:tab/>
      </w:r>
      <w:r w:rsidRPr="005B4C16">
        <w:rPr>
          <w:rFonts w:eastAsia="Calibri" w:cs="Arial"/>
          <w:b/>
        </w:rPr>
        <w:tab/>
      </w:r>
      <w:r w:rsidRPr="005B4C16">
        <w:rPr>
          <w:rFonts w:eastAsia="Calibri" w:cs="Arial"/>
          <w:b/>
        </w:rPr>
        <w:tab/>
      </w:r>
      <w:r w:rsidRPr="005B4C16">
        <w:rPr>
          <w:rFonts w:eastAsia="Calibri" w:cs="Arial"/>
          <w:b/>
        </w:rPr>
        <w:tab/>
      </w:r>
    </w:p>
    <w:p w14:paraId="55B4EF76" w14:textId="77777777" w:rsidR="005B4C16" w:rsidRPr="005B4C16" w:rsidRDefault="005B4C16" w:rsidP="00F06FC7">
      <w:pPr>
        <w:ind w:left="720"/>
        <w:rPr>
          <w:rFonts w:eastAsia="Calibri" w:cs="Arial"/>
          <w:b/>
          <w:bCs/>
        </w:rPr>
      </w:pPr>
      <w:r w:rsidRPr="005B4C16">
        <w:rPr>
          <w:rFonts w:eastAsia="Calibri" w:cs="Arial"/>
          <w:b/>
        </w:rPr>
        <w:t>Safeguarding - Children, Young People and Protected Adults</w:t>
      </w:r>
    </w:p>
    <w:p w14:paraId="19536167" w14:textId="77777777" w:rsidR="005B4C16" w:rsidRPr="005B4C16" w:rsidRDefault="005B4C16" w:rsidP="00F06FC7">
      <w:pPr>
        <w:ind w:left="720"/>
        <w:rPr>
          <w:rFonts w:eastAsia="Calibri" w:cs="Arial"/>
          <w:b/>
          <w:bCs/>
        </w:rPr>
      </w:pPr>
      <w:r w:rsidRPr="005B4C16">
        <w:rPr>
          <w:rFonts w:eastAsia="Calibri" w:cs="Arial"/>
          <w:b/>
        </w:rPr>
        <w:t xml:space="preserve">Guidance for all staff </w:t>
      </w:r>
    </w:p>
    <w:p w14:paraId="2ECC7699" w14:textId="77777777" w:rsidR="005B4C16" w:rsidRPr="005B4C16" w:rsidRDefault="005B4C16" w:rsidP="00F06FC7">
      <w:pPr>
        <w:ind w:left="720"/>
        <w:rPr>
          <w:rFonts w:eastAsia="Calibri" w:cs="Arial"/>
          <w:b/>
          <w:bCs/>
          <w:u w:val="single"/>
        </w:rPr>
      </w:pPr>
    </w:p>
    <w:p w14:paraId="74EE9EAD" w14:textId="77777777" w:rsidR="005B4C16" w:rsidRPr="005B4C16" w:rsidRDefault="005B4C16" w:rsidP="00F06FC7">
      <w:pPr>
        <w:spacing w:after="0"/>
        <w:ind w:left="720"/>
        <w:rPr>
          <w:rFonts w:eastAsia="Calibri" w:cs="Arial"/>
          <w:b/>
          <w:bCs/>
          <w:u w:val="single"/>
        </w:rPr>
      </w:pPr>
      <w:r w:rsidRPr="005B4C16">
        <w:rPr>
          <w:rFonts w:eastAsia="Calibri" w:cs="Arial"/>
          <w:b/>
          <w:u w:val="single"/>
        </w:rPr>
        <w:t>PROCEDURE FOR DISCLOSURE AND REPORTING</w:t>
      </w:r>
    </w:p>
    <w:p w14:paraId="014A3D8D" w14:textId="77777777" w:rsidR="005B4C16" w:rsidRPr="005B4C16" w:rsidRDefault="005B4C16" w:rsidP="00F06FC7">
      <w:pPr>
        <w:spacing w:after="0"/>
        <w:ind w:left="720"/>
        <w:rPr>
          <w:rFonts w:eastAsia="Calibri" w:cs="Arial"/>
          <w:b/>
        </w:rPr>
      </w:pPr>
      <w:r w:rsidRPr="005B4C16">
        <w:rPr>
          <w:rFonts w:eastAsia="Calibri" w:cs="Arial"/>
          <w:b/>
        </w:rPr>
        <w:t>Staff should –</w:t>
      </w:r>
    </w:p>
    <w:p w14:paraId="1827F084" w14:textId="77777777" w:rsidR="005B4C16" w:rsidRPr="005B4C16" w:rsidRDefault="005B4C16" w:rsidP="00F06FC7">
      <w:pPr>
        <w:numPr>
          <w:ilvl w:val="0"/>
          <w:numId w:val="27"/>
        </w:numPr>
        <w:spacing w:after="0"/>
        <w:ind w:left="1440"/>
        <w:contextualSpacing/>
        <w:rPr>
          <w:rFonts w:eastAsia="Calibri" w:cs="Arial"/>
          <w:bCs/>
        </w:rPr>
      </w:pPr>
      <w:r w:rsidRPr="005B4C16">
        <w:rPr>
          <w:rFonts w:eastAsia="Calibri" w:cs="Arial"/>
        </w:rPr>
        <w:t>Listen carefully to the child, young person or protected adult</w:t>
      </w:r>
    </w:p>
    <w:p w14:paraId="4F42A476" w14:textId="77777777" w:rsidR="005B4C16" w:rsidRPr="005B4C16" w:rsidRDefault="005B4C16" w:rsidP="00F06FC7">
      <w:pPr>
        <w:numPr>
          <w:ilvl w:val="0"/>
          <w:numId w:val="27"/>
        </w:numPr>
        <w:spacing w:after="0"/>
        <w:ind w:left="1440"/>
        <w:contextualSpacing/>
        <w:rPr>
          <w:rFonts w:eastAsia="Calibri" w:cs="Arial"/>
          <w:bCs/>
        </w:rPr>
      </w:pPr>
      <w:r w:rsidRPr="005B4C16">
        <w:rPr>
          <w:rFonts w:eastAsia="Calibri" w:cs="Arial"/>
        </w:rPr>
        <w:t xml:space="preserve">Stay calm </w:t>
      </w:r>
    </w:p>
    <w:p w14:paraId="4AAC2429" w14:textId="77777777" w:rsidR="005B4C16" w:rsidRPr="005B4C16" w:rsidRDefault="005B4C16" w:rsidP="00F06FC7">
      <w:pPr>
        <w:numPr>
          <w:ilvl w:val="0"/>
          <w:numId w:val="27"/>
        </w:numPr>
        <w:spacing w:after="0"/>
        <w:ind w:left="1440"/>
        <w:contextualSpacing/>
        <w:rPr>
          <w:rFonts w:eastAsia="Calibri" w:cs="Arial"/>
          <w:bCs/>
        </w:rPr>
      </w:pPr>
      <w:r w:rsidRPr="005B4C16">
        <w:rPr>
          <w:rFonts w:eastAsia="Calibri" w:cs="Arial"/>
        </w:rPr>
        <w:t xml:space="preserve">Take the concern seriously </w:t>
      </w:r>
    </w:p>
    <w:p w14:paraId="48F42098" w14:textId="77777777" w:rsidR="005B4C16" w:rsidRPr="005B4C16" w:rsidRDefault="005B4C16" w:rsidP="00F06FC7">
      <w:pPr>
        <w:numPr>
          <w:ilvl w:val="0"/>
          <w:numId w:val="27"/>
        </w:numPr>
        <w:spacing w:after="0"/>
        <w:ind w:left="1440"/>
        <w:contextualSpacing/>
        <w:rPr>
          <w:rFonts w:eastAsia="Calibri" w:cs="Arial"/>
          <w:bCs/>
        </w:rPr>
      </w:pPr>
      <w:r w:rsidRPr="005B4C16">
        <w:rPr>
          <w:rFonts w:eastAsia="Calibri" w:cs="Arial"/>
        </w:rPr>
        <w:t>Reassure the child, young person or protected adult</w:t>
      </w:r>
    </w:p>
    <w:p w14:paraId="5893500B" w14:textId="77777777" w:rsidR="005B4C16" w:rsidRPr="005B4C16" w:rsidRDefault="005B4C16" w:rsidP="00F06FC7">
      <w:pPr>
        <w:numPr>
          <w:ilvl w:val="0"/>
          <w:numId w:val="27"/>
        </w:numPr>
        <w:spacing w:after="0"/>
        <w:ind w:left="1440"/>
        <w:contextualSpacing/>
        <w:rPr>
          <w:rFonts w:eastAsia="Calibri" w:cs="Arial"/>
          <w:bCs/>
        </w:rPr>
      </w:pPr>
      <w:r w:rsidRPr="005B4C16">
        <w:rPr>
          <w:rFonts w:eastAsia="Calibri" w:cs="Arial"/>
        </w:rPr>
        <w:t xml:space="preserve">Make careful detailed notes </w:t>
      </w:r>
    </w:p>
    <w:p w14:paraId="26729442" w14:textId="77777777" w:rsidR="005B4C16" w:rsidRPr="005B4C16" w:rsidRDefault="005B4C16" w:rsidP="00F06FC7">
      <w:pPr>
        <w:numPr>
          <w:ilvl w:val="0"/>
          <w:numId w:val="27"/>
        </w:numPr>
        <w:spacing w:after="0"/>
        <w:ind w:left="1440"/>
        <w:contextualSpacing/>
        <w:rPr>
          <w:rFonts w:eastAsia="Calibri" w:cs="Arial"/>
          <w:bCs/>
        </w:rPr>
      </w:pPr>
      <w:r w:rsidRPr="005B4C16">
        <w:rPr>
          <w:rFonts w:eastAsia="Calibri" w:cs="Arial"/>
        </w:rPr>
        <w:t xml:space="preserve">Explain to the child, young person or protected adult what you will do next </w:t>
      </w:r>
    </w:p>
    <w:p w14:paraId="14AE6EC9" w14:textId="77777777" w:rsidR="005B4C16" w:rsidRPr="005B4C16" w:rsidRDefault="005B4C16" w:rsidP="00F06FC7">
      <w:pPr>
        <w:numPr>
          <w:ilvl w:val="0"/>
          <w:numId w:val="27"/>
        </w:numPr>
        <w:spacing w:after="0"/>
        <w:ind w:left="1440"/>
        <w:contextualSpacing/>
        <w:rPr>
          <w:rFonts w:eastAsia="Calibri" w:cs="Arial"/>
          <w:bCs/>
        </w:rPr>
      </w:pPr>
      <w:r w:rsidRPr="005B4C16">
        <w:rPr>
          <w:rFonts w:eastAsia="Calibri" w:cs="Arial"/>
        </w:rPr>
        <w:t xml:space="preserve">Report straightaway via Topdesk and seek advice if necessary </w:t>
      </w:r>
    </w:p>
    <w:p w14:paraId="02DCE173" w14:textId="77777777" w:rsidR="005B4C16" w:rsidRPr="005B4C16" w:rsidRDefault="005B4C16" w:rsidP="00F06FC7">
      <w:pPr>
        <w:numPr>
          <w:ilvl w:val="0"/>
          <w:numId w:val="27"/>
        </w:numPr>
        <w:spacing w:after="0"/>
        <w:ind w:left="1440"/>
        <w:contextualSpacing/>
        <w:rPr>
          <w:rFonts w:eastAsia="Calibri" w:cs="Arial"/>
          <w:bCs/>
        </w:rPr>
      </w:pPr>
      <w:r w:rsidRPr="005B4C16">
        <w:rPr>
          <w:rFonts w:eastAsia="Calibri" w:cs="Arial"/>
        </w:rPr>
        <w:t>Seek support if required</w:t>
      </w:r>
    </w:p>
    <w:p w14:paraId="6EC1B6BE" w14:textId="77777777" w:rsidR="005B4C16" w:rsidRPr="005B4C16" w:rsidRDefault="005B4C16" w:rsidP="00F06FC7">
      <w:pPr>
        <w:numPr>
          <w:ilvl w:val="0"/>
          <w:numId w:val="27"/>
        </w:numPr>
        <w:spacing w:after="0"/>
        <w:ind w:left="1440"/>
        <w:contextualSpacing/>
        <w:rPr>
          <w:rFonts w:eastAsia="Calibri" w:cs="Arial"/>
          <w:bCs/>
        </w:rPr>
      </w:pPr>
      <w:r w:rsidRPr="005B4C16">
        <w:rPr>
          <w:rFonts w:eastAsia="Calibri" w:cs="Times New Roman"/>
        </w:rPr>
        <w:t xml:space="preserve">Consider contacting emergency services, by phoning 999, where there is an immediate risk of harm or danger to an individual. This includes but is not limited to situations such as  </w:t>
      </w:r>
    </w:p>
    <w:p w14:paraId="188C792F" w14:textId="77777777" w:rsidR="005B4C16" w:rsidRPr="005B4C16" w:rsidRDefault="005B4C16" w:rsidP="00F06FC7">
      <w:pPr>
        <w:numPr>
          <w:ilvl w:val="0"/>
          <w:numId w:val="29"/>
        </w:numPr>
        <w:tabs>
          <w:tab w:val="left" w:pos="567"/>
          <w:tab w:val="left" w:pos="1134"/>
        </w:tabs>
        <w:spacing w:after="0"/>
        <w:ind w:left="1800"/>
        <w:contextualSpacing/>
        <w:rPr>
          <w:rFonts w:eastAsia="Calibri" w:cs="Times New Roman"/>
          <w:bCs/>
        </w:rPr>
      </w:pPr>
      <w:r w:rsidRPr="005B4C16">
        <w:rPr>
          <w:rFonts w:eastAsia="Calibri" w:cs="Times New Roman"/>
        </w:rPr>
        <w:t>An individual experiencing a medical emergency</w:t>
      </w:r>
    </w:p>
    <w:p w14:paraId="6011C8AE" w14:textId="77777777" w:rsidR="005B4C16" w:rsidRPr="005B4C16" w:rsidRDefault="005B4C16" w:rsidP="00F06FC7">
      <w:pPr>
        <w:numPr>
          <w:ilvl w:val="0"/>
          <w:numId w:val="29"/>
        </w:numPr>
        <w:tabs>
          <w:tab w:val="left" w:pos="567"/>
          <w:tab w:val="left" w:pos="1134"/>
        </w:tabs>
        <w:spacing w:after="0"/>
        <w:ind w:left="1800"/>
        <w:contextualSpacing/>
        <w:rPr>
          <w:rFonts w:eastAsia="Calibri" w:cs="Times New Roman"/>
          <w:bCs/>
        </w:rPr>
      </w:pPr>
      <w:r w:rsidRPr="005B4C16">
        <w:rPr>
          <w:rFonts w:eastAsia="Calibri" w:cs="Times New Roman"/>
        </w:rPr>
        <w:t>An individual being threatened or attacked</w:t>
      </w:r>
    </w:p>
    <w:p w14:paraId="254C956D" w14:textId="77777777" w:rsidR="005B4C16" w:rsidRPr="005B4C16" w:rsidRDefault="005B4C16" w:rsidP="00F06FC7">
      <w:pPr>
        <w:ind w:left="720"/>
        <w:contextualSpacing/>
        <w:rPr>
          <w:rFonts w:eastAsia="Calibri" w:cs="Arial"/>
          <w:bCs/>
        </w:rPr>
      </w:pPr>
    </w:p>
    <w:p w14:paraId="060D44C0" w14:textId="77777777" w:rsidR="005B4C16" w:rsidRPr="005B4C16" w:rsidRDefault="005B4C16" w:rsidP="00F06FC7">
      <w:pPr>
        <w:ind w:left="720"/>
        <w:rPr>
          <w:rFonts w:eastAsia="Calibri" w:cs="Arial"/>
          <w:bCs/>
        </w:rPr>
      </w:pPr>
      <w:r w:rsidRPr="005B4C16">
        <w:rPr>
          <w:rFonts w:eastAsia="Calibri" w:cs="Arial"/>
          <w:b/>
        </w:rPr>
        <w:t>Staff should not –</w:t>
      </w:r>
    </w:p>
    <w:p w14:paraId="46133E89" w14:textId="77777777" w:rsidR="005B4C16" w:rsidRPr="005B4C16" w:rsidRDefault="005B4C16" w:rsidP="00F06FC7">
      <w:pPr>
        <w:numPr>
          <w:ilvl w:val="0"/>
          <w:numId w:val="28"/>
        </w:numPr>
        <w:spacing w:after="0"/>
        <w:ind w:left="1440"/>
        <w:contextualSpacing/>
        <w:rPr>
          <w:rFonts w:eastAsia="Calibri" w:cs="Arial"/>
          <w:bCs/>
        </w:rPr>
      </w:pPr>
      <w:r w:rsidRPr="005B4C16">
        <w:rPr>
          <w:rFonts w:eastAsia="Calibri" w:cs="Arial"/>
        </w:rPr>
        <w:t xml:space="preserve">Express their views or opinions on the matter </w:t>
      </w:r>
    </w:p>
    <w:p w14:paraId="6B52DDDE" w14:textId="77777777" w:rsidR="005B4C16" w:rsidRPr="005B4C16" w:rsidRDefault="005B4C16" w:rsidP="00F06FC7">
      <w:pPr>
        <w:numPr>
          <w:ilvl w:val="0"/>
          <w:numId w:val="28"/>
        </w:numPr>
        <w:spacing w:after="0"/>
        <w:ind w:left="1440"/>
        <w:contextualSpacing/>
        <w:rPr>
          <w:rFonts w:eastAsia="Calibri" w:cs="Arial"/>
          <w:bCs/>
        </w:rPr>
      </w:pPr>
      <w:r w:rsidRPr="005B4C16">
        <w:rPr>
          <w:rFonts w:eastAsia="Calibri" w:cs="Arial"/>
        </w:rPr>
        <w:t>Make judgement or react in shock</w:t>
      </w:r>
    </w:p>
    <w:p w14:paraId="65166E27" w14:textId="77777777" w:rsidR="005B4C16" w:rsidRPr="005B4C16" w:rsidRDefault="005B4C16" w:rsidP="00F06FC7">
      <w:pPr>
        <w:numPr>
          <w:ilvl w:val="0"/>
          <w:numId w:val="28"/>
        </w:numPr>
        <w:spacing w:after="0"/>
        <w:ind w:left="1440"/>
        <w:contextualSpacing/>
        <w:rPr>
          <w:rFonts w:eastAsia="Calibri" w:cs="Arial"/>
          <w:bCs/>
        </w:rPr>
      </w:pPr>
      <w:r w:rsidRPr="005B4C16">
        <w:rPr>
          <w:rFonts w:eastAsia="Calibri" w:cs="Arial"/>
        </w:rPr>
        <w:t>Force a disclosure from the child, young person or protected adult</w:t>
      </w:r>
    </w:p>
    <w:p w14:paraId="288CCC93" w14:textId="77777777" w:rsidR="005B4C16" w:rsidRPr="005B4C16" w:rsidRDefault="005B4C16" w:rsidP="00F06FC7">
      <w:pPr>
        <w:numPr>
          <w:ilvl w:val="0"/>
          <w:numId w:val="28"/>
        </w:numPr>
        <w:spacing w:after="0"/>
        <w:ind w:left="1440"/>
        <w:contextualSpacing/>
        <w:rPr>
          <w:rFonts w:eastAsia="Calibri" w:cs="Arial"/>
          <w:bCs/>
        </w:rPr>
      </w:pPr>
      <w:r w:rsidRPr="005B4C16">
        <w:rPr>
          <w:rFonts w:eastAsia="Calibri" w:cs="Arial"/>
        </w:rPr>
        <w:t xml:space="preserve">Promise confidentiality  </w:t>
      </w:r>
    </w:p>
    <w:p w14:paraId="3C90E74A" w14:textId="77777777" w:rsidR="005B4C16" w:rsidRPr="005B4C16" w:rsidRDefault="005B4C16" w:rsidP="00F06FC7">
      <w:pPr>
        <w:numPr>
          <w:ilvl w:val="0"/>
          <w:numId w:val="28"/>
        </w:numPr>
        <w:spacing w:after="0"/>
        <w:ind w:left="1440"/>
        <w:contextualSpacing/>
        <w:rPr>
          <w:rFonts w:eastAsia="Calibri" w:cs="Arial"/>
          <w:bCs/>
        </w:rPr>
      </w:pPr>
      <w:r w:rsidRPr="005B4C16">
        <w:rPr>
          <w:rFonts w:eastAsia="Calibri" w:cs="Arial"/>
        </w:rPr>
        <w:t xml:space="preserve">Talk/or approach the alleged abuser or investigate the matter </w:t>
      </w:r>
    </w:p>
    <w:p w14:paraId="1E05CB17" w14:textId="77777777" w:rsidR="005B4C16" w:rsidRPr="005B4C16" w:rsidRDefault="005B4C16" w:rsidP="00F06FC7">
      <w:pPr>
        <w:numPr>
          <w:ilvl w:val="0"/>
          <w:numId w:val="28"/>
        </w:numPr>
        <w:spacing w:after="0"/>
        <w:ind w:left="1440"/>
        <w:contextualSpacing/>
        <w:rPr>
          <w:rFonts w:eastAsia="Calibri" w:cs="Arial"/>
          <w:bCs/>
        </w:rPr>
      </w:pPr>
      <w:r w:rsidRPr="005B4C16">
        <w:rPr>
          <w:rFonts w:eastAsia="Calibri" w:cs="Arial"/>
        </w:rPr>
        <w:t>Delay in reporting</w:t>
      </w:r>
    </w:p>
    <w:p w14:paraId="5F4CF696" w14:textId="77777777" w:rsidR="005B4C16" w:rsidRPr="005B4C16" w:rsidRDefault="005B4C16" w:rsidP="00F06FC7">
      <w:pPr>
        <w:numPr>
          <w:ilvl w:val="0"/>
          <w:numId w:val="28"/>
        </w:numPr>
        <w:spacing w:after="0"/>
        <w:ind w:left="1440"/>
        <w:contextualSpacing/>
        <w:rPr>
          <w:rFonts w:eastAsia="Calibri" w:cs="Arial"/>
          <w:bCs/>
        </w:rPr>
      </w:pPr>
      <w:r w:rsidRPr="005B4C16">
        <w:rPr>
          <w:rFonts w:eastAsia="Calibri" w:cs="Arial"/>
        </w:rPr>
        <w:t xml:space="preserve">Investigate the allegations </w:t>
      </w:r>
    </w:p>
    <w:p w14:paraId="269CD267" w14:textId="77777777" w:rsidR="005B4C16" w:rsidRPr="005B4C16" w:rsidRDefault="005B4C16" w:rsidP="00F06FC7">
      <w:pPr>
        <w:numPr>
          <w:ilvl w:val="0"/>
          <w:numId w:val="28"/>
        </w:numPr>
        <w:spacing w:after="0"/>
        <w:ind w:left="1440"/>
        <w:contextualSpacing/>
        <w:rPr>
          <w:rFonts w:eastAsia="Calibri" w:cs="Arial"/>
          <w:bCs/>
        </w:rPr>
      </w:pPr>
      <w:r w:rsidRPr="005B4C16">
        <w:rPr>
          <w:rFonts w:eastAsia="Calibri" w:cs="Arial"/>
        </w:rPr>
        <w:t>Contact the police*, social services or parents/guardians</w:t>
      </w:r>
    </w:p>
    <w:p w14:paraId="69408132" w14:textId="77777777" w:rsidR="005B4C16" w:rsidRPr="005B4C16" w:rsidRDefault="005B4C16" w:rsidP="00F06FC7">
      <w:pPr>
        <w:ind w:left="720"/>
        <w:rPr>
          <w:rFonts w:eastAsia="Calibri" w:cs="Arial"/>
          <w:bCs/>
        </w:rPr>
      </w:pPr>
    </w:p>
    <w:p w14:paraId="6AA95BD0" w14:textId="77777777" w:rsidR="005B4C16" w:rsidRPr="005B4C16" w:rsidRDefault="005B4C16" w:rsidP="00F06FC7">
      <w:pPr>
        <w:ind w:left="720"/>
        <w:rPr>
          <w:rFonts w:eastAsia="Calibri" w:cs="Arial"/>
          <w:b/>
          <w:bCs/>
        </w:rPr>
      </w:pPr>
      <w:r w:rsidRPr="005B4C16">
        <w:rPr>
          <w:rFonts w:eastAsia="Calibri" w:cs="Arial"/>
          <w:b/>
        </w:rPr>
        <w:t xml:space="preserve">In all cases staff should – </w:t>
      </w:r>
    </w:p>
    <w:p w14:paraId="7E34360A" w14:textId="77777777" w:rsidR="005B4C16" w:rsidRPr="005B4C16" w:rsidRDefault="005B4C16" w:rsidP="00F06FC7">
      <w:pPr>
        <w:numPr>
          <w:ilvl w:val="0"/>
          <w:numId w:val="30"/>
        </w:numPr>
        <w:tabs>
          <w:tab w:val="left" w:pos="567"/>
          <w:tab w:val="left" w:pos="1134"/>
        </w:tabs>
        <w:spacing w:after="0"/>
        <w:ind w:left="1440"/>
        <w:contextualSpacing/>
        <w:rPr>
          <w:rFonts w:eastAsia="Calibri" w:cs="Times New Roman"/>
        </w:rPr>
      </w:pPr>
      <w:r w:rsidRPr="005B4C16">
        <w:rPr>
          <w:rFonts w:eastAsia="Calibri" w:cs="Times New Roman"/>
        </w:rPr>
        <w:t xml:space="preserve">In all cases staff should record their concerns via Topdesk&gt;Safeguarding as soon as practical. </w:t>
      </w:r>
    </w:p>
    <w:p w14:paraId="340A2B06" w14:textId="77777777" w:rsidR="005B4C16" w:rsidRPr="005B4C16" w:rsidRDefault="005B4C16" w:rsidP="00F06FC7">
      <w:pPr>
        <w:ind w:left="1440"/>
        <w:contextualSpacing/>
        <w:rPr>
          <w:rFonts w:eastAsia="Calibri" w:cs="Arial"/>
          <w:bCs/>
        </w:rPr>
      </w:pPr>
    </w:p>
    <w:p w14:paraId="5821ED7F" w14:textId="5A62EB75" w:rsidR="006B45F2" w:rsidRPr="004F2F68" w:rsidRDefault="005B4C16" w:rsidP="00F06FC7">
      <w:pPr>
        <w:spacing w:after="0"/>
        <w:ind w:left="720"/>
        <w:rPr>
          <w:rFonts w:eastAsia="Calibri" w:cs="Times New Roman"/>
          <w:b/>
        </w:rPr>
      </w:pPr>
      <w:r w:rsidRPr="005B4C16">
        <w:rPr>
          <w:rFonts w:eastAsia="Calibri" w:cs="Times New Roman"/>
          <w:b/>
        </w:rPr>
        <w:t>*Except in an emergency when there is a risk to life.</w:t>
      </w:r>
    </w:p>
    <w:p w14:paraId="378DB8BC" w14:textId="05EB8850" w:rsidR="006B45F2" w:rsidRDefault="006B45F2" w:rsidP="006B45F2">
      <w:pPr>
        <w:pStyle w:val="Heading2"/>
      </w:pPr>
      <w:bookmarkStart w:id="19" w:name="_Toc220362331"/>
      <w:r>
        <w:lastRenderedPageBreak/>
        <w:t xml:space="preserve">14. </w:t>
      </w:r>
      <w:r>
        <w:tab/>
      </w:r>
      <w:r w:rsidR="00347872">
        <w:t xml:space="preserve">Appendix 2 – </w:t>
      </w:r>
      <w:bookmarkEnd w:id="19"/>
      <w:r w:rsidR="00F06FC7">
        <w:t xml:space="preserve">What is a cause for concern and what is safeguarding? </w:t>
      </w:r>
    </w:p>
    <w:p w14:paraId="45B478DE" w14:textId="21659CAF" w:rsidR="006B45F2" w:rsidRDefault="00D843E9" w:rsidP="00D46387">
      <w:pPr>
        <w:spacing w:line="259" w:lineRule="auto"/>
        <w:ind w:left="720"/>
        <w:rPr>
          <w:rFonts w:eastAsia="Times New Roman" w:cs="Times New Roman"/>
        </w:rPr>
      </w:pPr>
      <w:r w:rsidRPr="00D843E9">
        <w:rPr>
          <w:rFonts w:ascii="Calibri" w:eastAsia="Times New Roman" w:hAnsi="Calibri" w:cs="Arial"/>
          <w:b/>
          <w:noProof/>
          <w:sz w:val="28"/>
          <w:szCs w:val="28"/>
          <w:u w:val="single"/>
          <w:lang w:eastAsia="en-GB"/>
        </w:rPr>
        <w:drawing>
          <wp:inline distT="0" distB="0" distL="0" distR="0" wp14:anchorId="52389DEB" wp14:editId="2C4CAD2B">
            <wp:extent cx="5458288" cy="771906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 is a cause for concern and what is safeguarding fina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67311" cy="7731820"/>
                    </a:xfrm>
                    <a:prstGeom prst="rect">
                      <a:avLst/>
                    </a:prstGeom>
                  </pic:spPr>
                </pic:pic>
              </a:graphicData>
            </a:graphic>
          </wp:inline>
        </w:drawing>
      </w:r>
    </w:p>
    <w:p w14:paraId="308B9DF9" w14:textId="18BDADE9" w:rsidR="006B45F2" w:rsidRDefault="006B45F2" w:rsidP="006B45F2">
      <w:pPr>
        <w:pStyle w:val="Heading2"/>
      </w:pPr>
      <w:bookmarkStart w:id="20" w:name="_Toc220362332"/>
      <w:r>
        <w:lastRenderedPageBreak/>
        <w:t xml:space="preserve">15. </w:t>
      </w:r>
      <w:r>
        <w:tab/>
      </w:r>
      <w:r w:rsidR="006E6E8C">
        <w:t>Appendix 3 –</w:t>
      </w:r>
      <w:bookmarkEnd w:id="20"/>
      <w:r w:rsidR="00F21427">
        <w:t xml:space="preserve"> Safeguarding flowchart</w:t>
      </w:r>
    </w:p>
    <w:p w14:paraId="5F7BEEF9" w14:textId="63BA5784" w:rsidR="006B45F2" w:rsidRDefault="00AC41C4" w:rsidP="00D46387">
      <w:pPr>
        <w:spacing w:line="259" w:lineRule="auto"/>
        <w:ind w:left="720"/>
        <w:rPr>
          <w:rFonts w:eastAsia="Times New Roman" w:cs="Times New Roman"/>
        </w:rPr>
      </w:pPr>
      <w:r w:rsidRPr="00AC41C4">
        <w:rPr>
          <w:rFonts w:ascii="Calibri" w:eastAsia="Calibri" w:hAnsi="Calibri" w:cs="Times New Roman"/>
          <w:noProof/>
        </w:rPr>
        <w:drawing>
          <wp:inline distT="0" distB="0" distL="0" distR="0" wp14:anchorId="7EBC3BF7" wp14:editId="26A123A5">
            <wp:extent cx="5613209" cy="7938770"/>
            <wp:effectExtent l="0" t="0" r="698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feguarding Flowchart 2024.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15593" cy="7942142"/>
                    </a:xfrm>
                    <a:prstGeom prst="rect">
                      <a:avLst/>
                    </a:prstGeom>
                  </pic:spPr>
                </pic:pic>
              </a:graphicData>
            </a:graphic>
          </wp:inline>
        </w:drawing>
      </w:r>
    </w:p>
    <w:p w14:paraId="5244CB5C" w14:textId="23FBE969" w:rsidR="006B45F2" w:rsidRDefault="006B45F2" w:rsidP="00D46387">
      <w:pPr>
        <w:spacing w:line="259" w:lineRule="auto"/>
        <w:ind w:left="720"/>
        <w:rPr>
          <w:rFonts w:eastAsia="Times New Roman" w:cs="Times New Roman"/>
        </w:rPr>
      </w:pPr>
    </w:p>
    <w:p w14:paraId="7394C78E" w14:textId="593C24D3" w:rsidR="006B45F2" w:rsidRDefault="0070011E" w:rsidP="006B45F2">
      <w:pPr>
        <w:pStyle w:val="Heading2"/>
      </w:pPr>
      <w:bookmarkStart w:id="21" w:name="_Toc220362333"/>
      <w:r>
        <w:rPr>
          <w:noProof/>
        </w:rPr>
        <w:drawing>
          <wp:anchor distT="0" distB="0" distL="114300" distR="114300" simplePos="0" relativeHeight="251659264" behindDoc="0" locked="0" layoutInCell="1" allowOverlap="1" wp14:anchorId="24A70D14" wp14:editId="5D00711C">
            <wp:simplePos x="0" y="0"/>
            <wp:positionH relativeFrom="column">
              <wp:posOffset>4200525</wp:posOffset>
            </wp:positionH>
            <wp:positionV relativeFrom="paragraph">
              <wp:posOffset>151765</wp:posOffset>
            </wp:positionV>
            <wp:extent cx="1670400" cy="792000"/>
            <wp:effectExtent l="0" t="0" r="6350" b="0"/>
            <wp:wrapNone/>
            <wp:docPr id="1939122662" name="Picture 193912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70400" cy="792000"/>
                    </a:xfrm>
                    <a:prstGeom prst="rect">
                      <a:avLst/>
                    </a:prstGeom>
                  </pic:spPr>
                </pic:pic>
              </a:graphicData>
            </a:graphic>
            <wp14:sizeRelH relativeFrom="page">
              <wp14:pctWidth>0</wp14:pctWidth>
            </wp14:sizeRelH>
            <wp14:sizeRelV relativeFrom="page">
              <wp14:pctHeight>0</wp14:pctHeight>
            </wp14:sizeRelV>
          </wp:anchor>
        </w:drawing>
      </w:r>
      <w:r w:rsidR="006B45F2">
        <w:t xml:space="preserve">16. </w:t>
      </w:r>
      <w:r w:rsidR="006B45F2">
        <w:tab/>
      </w:r>
      <w:r w:rsidR="009C32F3">
        <w:t xml:space="preserve">Appendix 4 – </w:t>
      </w:r>
      <w:bookmarkEnd w:id="21"/>
      <w:r w:rsidR="00F21427">
        <w:t>Template letter</w:t>
      </w:r>
    </w:p>
    <w:p w14:paraId="33503FF3" w14:textId="77777777" w:rsidR="00455067" w:rsidRDefault="00455067" w:rsidP="00455067">
      <w:pPr>
        <w:spacing w:after="0" w:line="276" w:lineRule="auto"/>
        <w:ind w:left="0"/>
        <w:rPr>
          <w:rFonts w:eastAsia="Calibri" w:cs="Times New Roman"/>
          <w:b/>
        </w:rPr>
      </w:pPr>
    </w:p>
    <w:p w14:paraId="6A2DC98D" w14:textId="77777777" w:rsidR="0070011E" w:rsidRDefault="0070011E" w:rsidP="00455067">
      <w:pPr>
        <w:spacing w:after="0" w:line="276" w:lineRule="auto"/>
        <w:ind w:left="0"/>
        <w:rPr>
          <w:rFonts w:eastAsia="Calibri" w:cs="Times New Roman"/>
          <w:b/>
        </w:rPr>
      </w:pPr>
    </w:p>
    <w:p w14:paraId="53E76386" w14:textId="77777777" w:rsidR="0070011E" w:rsidRDefault="0070011E" w:rsidP="00455067">
      <w:pPr>
        <w:spacing w:after="0" w:line="276" w:lineRule="auto"/>
        <w:ind w:left="0"/>
        <w:rPr>
          <w:rFonts w:eastAsia="Calibri" w:cs="Times New Roman"/>
          <w:b/>
        </w:rPr>
      </w:pPr>
    </w:p>
    <w:p w14:paraId="6A8DF83A" w14:textId="77777777" w:rsidR="0070011E" w:rsidRPr="00455067" w:rsidRDefault="0070011E" w:rsidP="00455067">
      <w:pPr>
        <w:spacing w:after="0" w:line="276" w:lineRule="auto"/>
        <w:ind w:left="0"/>
        <w:rPr>
          <w:rFonts w:eastAsia="Calibri" w:cs="Times New Roman"/>
          <w:b/>
        </w:rPr>
      </w:pPr>
    </w:p>
    <w:p w14:paraId="28B225FF" w14:textId="77777777" w:rsidR="00455067" w:rsidRPr="00455067" w:rsidRDefault="00455067" w:rsidP="004F2F68">
      <w:pPr>
        <w:spacing w:after="0" w:line="276" w:lineRule="auto"/>
        <w:ind w:left="720"/>
        <w:outlineLvl w:val="0"/>
        <w:rPr>
          <w:rFonts w:eastAsia="Calibri" w:cs="Arial"/>
        </w:rPr>
      </w:pPr>
      <w:r w:rsidRPr="00455067">
        <w:rPr>
          <w:rFonts w:eastAsia="Calibri" w:cs="Arial"/>
        </w:rPr>
        <w:t xml:space="preserve">Dear </w:t>
      </w:r>
      <w:r w:rsidRPr="00455067">
        <w:rPr>
          <w:rFonts w:eastAsia="Calibri" w:cs="Arial"/>
          <w:i/>
          <w:color w:val="FF0000"/>
        </w:rPr>
        <w:t>students name</w:t>
      </w:r>
      <w:r w:rsidRPr="00455067">
        <w:rPr>
          <w:rFonts w:eastAsia="Calibri" w:cs="Arial"/>
        </w:rPr>
        <w:t>,</w:t>
      </w:r>
    </w:p>
    <w:p w14:paraId="55685D82" w14:textId="77777777" w:rsidR="00455067" w:rsidRPr="00455067" w:rsidRDefault="00455067" w:rsidP="004F2F68">
      <w:pPr>
        <w:spacing w:after="0" w:line="276" w:lineRule="auto"/>
        <w:ind w:left="720"/>
        <w:outlineLvl w:val="0"/>
        <w:rPr>
          <w:rFonts w:eastAsia="Calibri" w:cs="Arial"/>
        </w:rPr>
      </w:pPr>
    </w:p>
    <w:p w14:paraId="1FD83512" w14:textId="77777777" w:rsidR="00455067" w:rsidRPr="00455067" w:rsidRDefault="00455067" w:rsidP="004F2F68">
      <w:pPr>
        <w:spacing w:after="0" w:line="276" w:lineRule="auto"/>
        <w:ind w:left="720"/>
        <w:outlineLvl w:val="0"/>
        <w:rPr>
          <w:rFonts w:eastAsia="Calibri" w:cs="Arial"/>
          <w:i/>
          <w:color w:val="FF0000"/>
        </w:rPr>
      </w:pPr>
      <w:r w:rsidRPr="00455067">
        <w:rPr>
          <w:rFonts w:eastAsia="Calibri" w:cs="Arial"/>
        </w:rPr>
        <w:t>I am writing in reference to your current place</w:t>
      </w:r>
      <w:r w:rsidRPr="00455067">
        <w:rPr>
          <w:rFonts w:eastAsia="Calibri" w:cs="Arial"/>
          <w:color w:val="FF0000"/>
        </w:rPr>
        <w:t xml:space="preserve"> </w:t>
      </w:r>
      <w:r w:rsidRPr="00455067">
        <w:rPr>
          <w:rFonts w:eastAsia="Calibri" w:cs="Arial"/>
        </w:rPr>
        <w:t>on</w:t>
      </w:r>
      <w:r w:rsidRPr="00455067">
        <w:rPr>
          <w:rFonts w:eastAsia="Calibri" w:cs="Arial"/>
          <w:i/>
          <w:color w:val="FF0000"/>
        </w:rPr>
        <w:t xml:space="preserve"> </w:t>
      </w:r>
      <w:r w:rsidRPr="00455067">
        <w:rPr>
          <w:rFonts w:eastAsia="Calibri" w:cs="Arial"/>
        </w:rPr>
        <w:t>the</w:t>
      </w:r>
      <w:r w:rsidRPr="00455067">
        <w:rPr>
          <w:rFonts w:eastAsia="Calibri" w:cs="Arial"/>
          <w:i/>
          <w:color w:val="FF0000"/>
        </w:rPr>
        <w:t xml:space="preserve"> course name at campus name.</w:t>
      </w:r>
    </w:p>
    <w:p w14:paraId="4478BC25" w14:textId="77777777" w:rsidR="00455067" w:rsidRPr="00455067" w:rsidRDefault="00455067" w:rsidP="004F2F68">
      <w:pPr>
        <w:spacing w:after="0" w:line="276" w:lineRule="auto"/>
        <w:ind w:left="720"/>
        <w:outlineLvl w:val="0"/>
        <w:rPr>
          <w:rFonts w:eastAsia="Calibri" w:cs="Arial"/>
        </w:rPr>
      </w:pPr>
    </w:p>
    <w:p w14:paraId="66D6B1A7" w14:textId="77777777" w:rsidR="00455067" w:rsidRPr="00455067" w:rsidRDefault="00455067" w:rsidP="004F2F68">
      <w:pPr>
        <w:spacing w:after="0" w:line="276" w:lineRule="auto"/>
        <w:ind w:left="720"/>
        <w:outlineLvl w:val="0"/>
        <w:rPr>
          <w:rFonts w:eastAsia="Calibri" w:cs="Arial"/>
        </w:rPr>
      </w:pPr>
      <w:r w:rsidRPr="00455067">
        <w:rPr>
          <w:rFonts w:eastAsia="Calibri" w:cs="Arial"/>
        </w:rPr>
        <w:t xml:space="preserve">After careful consideration by the Edinburgh College it has been decided that this academic year </w:t>
      </w:r>
      <w:r w:rsidRPr="00455067">
        <w:rPr>
          <w:rFonts w:eastAsia="Calibri" w:cs="Arial"/>
          <w:i/>
          <w:color w:val="FF0000"/>
        </w:rPr>
        <w:t xml:space="preserve">2023/24 </w:t>
      </w:r>
      <w:r w:rsidRPr="00455067">
        <w:rPr>
          <w:rFonts w:eastAsia="Calibri" w:cs="Arial"/>
        </w:rPr>
        <w:t xml:space="preserve">isn’t the right time for you to attend college. We feel that you need time to focus on – </w:t>
      </w:r>
      <w:r w:rsidRPr="00455067">
        <w:rPr>
          <w:rFonts w:eastAsia="Calibri" w:cs="Arial"/>
          <w:i/>
          <w:color w:val="FF0000"/>
        </w:rPr>
        <w:t>give details.</w:t>
      </w:r>
    </w:p>
    <w:p w14:paraId="556A482E" w14:textId="77777777" w:rsidR="00455067" w:rsidRPr="00455067" w:rsidRDefault="00455067" w:rsidP="004F2F68">
      <w:pPr>
        <w:spacing w:after="0" w:line="276" w:lineRule="auto"/>
        <w:ind w:left="720"/>
        <w:outlineLvl w:val="0"/>
        <w:rPr>
          <w:rFonts w:eastAsia="Calibri" w:cs="Arial"/>
        </w:rPr>
      </w:pPr>
    </w:p>
    <w:p w14:paraId="695FF7DB" w14:textId="77777777" w:rsidR="00455067" w:rsidRPr="00455067" w:rsidRDefault="00455067" w:rsidP="004F2F68">
      <w:pPr>
        <w:spacing w:after="0" w:line="276" w:lineRule="auto"/>
        <w:ind w:left="720"/>
        <w:outlineLvl w:val="0"/>
        <w:rPr>
          <w:rFonts w:eastAsia="Calibri" w:cs="Arial"/>
          <w:i/>
          <w:color w:val="FF0000"/>
        </w:rPr>
      </w:pPr>
      <w:r w:rsidRPr="00455067">
        <w:rPr>
          <w:rFonts w:eastAsia="Calibri" w:cs="Arial"/>
        </w:rPr>
        <w:t xml:space="preserve">This decision will be reviewed in the next academic year </w:t>
      </w:r>
      <w:r w:rsidRPr="00455067">
        <w:rPr>
          <w:rFonts w:eastAsia="Calibri" w:cs="Arial"/>
          <w:color w:val="FF0000"/>
        </w:rPr>
        <w:t xml:space="preserve">state </w:t>
      </w:r>
      <w:r w:rsidRPr="00455067">
        <w:rPr>
          <w:rFonts w:eastAsia="Calibri" w:cs="Arial"/>
          <w:i/>
          <w:color w:val="FF0000"/>
        </w:rPr>
        <w:t>what one</w:t>
      </w:r>
      <w:r w:rsidRPr="00455067">
        <w:rPr>
          <w:rFonts w:eastAsia="Calibri" w:cs="Arial"/>
          <w:color w:val="FF0000"/>
        </w:rPr>
        <w:t xml:space="preserve"> </w:t>
      </w:r>
      <w:r w:rsidRPr="00455067">
        <w:rPr>
          <w:rFonts w:eastAsia="Calibri" w:cs="Arial"/>
        </w:rPr>
        <w:t xml:space="preserve">so please take this time to work with </w:t>
      </w:r>
      <w:r w:rsidRPr="00455067">
        <w:rPr>
          <w:rFonts w:eastAsia="Calibri" w:cs="Arial"/>
          <w:i/>
          <w:color w:val="FF0000"/>
        </w:rPr>
        <w:t>list support services</w:t>
      </w:r>
      <w:r w:rsidRPr="00455067">
        <w:rPr>
          <w:rFonts w:eastAsia="Calibri" w:cs="Arial"/>
        </w:rPr>
        <w:t>. At this review we will be looking for evidence that demonstrates that you are able to successfully study at Edinburgh College</w:t>
      </w:r>
      <w:r w:rsidRPr="00455067">
        <w:rPr>
          <w:rFonts w:eastAsia="Calibri" w:cs="Arial"/>
          <w:i/>
        </w:rPr>
        <w:t xml:space="preserve"> </w:t>
      </w:r>
      <w:r w:rsidRPr="00455067">
        <w:rPr>
          <w:rFonts w:eastAsia="Calibri" w:cs="Arial"/>
          <w:i/>
          <w:color w:val="FF0000"/>
        </w:rPr>
        <w:t>without putting yourself or others at risk/with the correct support and methods to help you sustain your studies.</w:t>
      </w:r>
    </w:p>
    <w:p w14:paraId="21B48306" w14:textId="77777777" w:rsidR="00455067" w:rsidRPr="00455067" w:rsidRDefault="00455067" w:rsidP="004F2F68">
      <w:pPr>
        <w:spacing w:after="0" w:line="276" w:lineRule="auto"/>
        <w:ind w:left="720"/>
        <w:outlineLvl w:val="0"/>
        <w:rPr>
          <w:rFonts w:eastAsia="Calibri" w:cs="Arial"/>
          <w:i/>
          <w:color w:val="FF0000"/>
        </w:rPr>
      </w:pPr>
    </w:p>
    <w:p w14:paraId="25133753" w14:textId="77777777" w:rsidR="00455067" w:rsidRPr="00455067" w:rsidRDefault="00455067" w:rsidP="004F2F68">
      <w:pPr>
        <w:spacing w:after="0" w:line="276" w:lineRule="auto"/>
        <w:ind w:left="720"/>
        <w:outlineLvl w:val="0"/>
        <w:rPr>
          <w:rFonts w:eastAsia="Calibri" w:cs="Arial"/>
        </w:rPr>
      </w:pPr>
      <w:r w:rsidRPr="00455067">
        <w:rPr>
          <w:rFonts w:eastAsia="Calibri" w:cs="Arial"/>
        </w:rPr>
        <w:t xml:space="preserve">Please note this decision cannot be appealed. For further details please refer to the Safeguarding Policy attached. </w:t>
      </w:r>
    </w:p>
    <w:p w14:paraId="6D3E4331" w14:textId="77777777" w:rsidR="00455067" w:rsidRPr="00455067" w:rsidRDefault="00455067" w:rsidP="004F2F68">
      <w:pPr>
        <w:spacing w:after="0" w:line="276" w:lineRule="auto"/>
        <w:ind w:left="720"/>
        <w:outlineLvl w:val="0"/>
        <w:rPr>
          <w:rFonts w:eastAsia="Calibri" w:cs="Arial"/>
        </w:rPr>
      </w:pPr>
    </w:p>
    <w:p w14:paraId="08A4990E" w14:textId="77777777" w:rsidR="00455067" w:rsidRPr="00455067" w:rsidRDefault="00455067" w:rsidP="004F2F68">
      <w:pPr>
        <w:spacing w:after="0" w:line="276" w:lineRule="auto"/>
        <w:ind w:left="720"/>
        <w:outlineLvl w:val="0"/>
        <w:rPr>
          <w:rFonts w:eastAsia="Calibri" w:cs="Arial"/>
        </w:rPr>
      </w:pPr>
      <w:r w:rsidRPr="00455067">
        <w:rPr>
          <w:rFonts w:eastAsia="Calibri" w:cs="Arial"/>
        </w:rPr>
        <w:t xml:space="preserve">If you would like any further information please let me know. </w:t>
      </w:r>
    </w:p>
    <w:p w14:paraId="2D905114" w14:textId="77777777" w:rsidR="00455067" w:rsidRPr="00455067" w:rsidRDefault="00455067" w:rsidP="004F2F68">
      <w:pPr>
        <w:spacing w:after="0" w:line="276" w:lineRule="auto"/>
        <w:ind w:left="720"/>
        <w:outlineLvl w:val="0"/>
        <w:rPr>
          <w:rFonts w:eastAsia="Calibri" w:cs="Arial"/>
        </w:rPr>
      </w:pPr>
    </w:p>
    <w:p w14:paraId="14833F70" w14:textId="77777777" w:rsidR="00455067" w:rsidRPr="00455067" w:rsidRDefault="00455067" w:rsidP="004F2F68">
      <w:pPr>
        <w:spacing w:after="0" w:line="276" w:lineRule="auto"/>
        <w:ind w:left="720"/>
        <w:outlineLvl w:val="0"/>
        <w:rPr>
          <w:rFonts w:eastAsia="Calibri" w:cs="Arial"/>
        </w:rPr>
      </w:pPr>
      <w:r w:rsidRPr="00455067">
        <w:rPr>
          <w:rFonts w:eastAsia="Calibri" w:cs="Arial"/>
        </w:rPr>
        <w:t>Yours Sincerely,</w:t>
      </w:r>
    </w:p>
    <w:p w14:paraId="0A2576FE" w14:textId="77777777" w:rsidR="00455067" w:rsidRPr="00455067" w:rsidRDefault="00455067" w:rsidP="004F2F68">
      <w:pPr>
        <w:tabs>
          <w:tab w:val="right" w:pos="9020"/>
        </w:tabs>
        <w:spacing w:after="0" w:line="276" w:lineRule="auto"/>
        <w:ind w:left="720"/>
        <w:outlineLvl w:val="0"/>
        <w:rPr>
          <w:rFonts w:eastAsia="Calibri" w:cs="Arial"/>
          <w:b/>
          <w:color w:val="FF0000"/>
        </w:rPr>
      </w:pPr>
    </w:p>
    <w:p w14:paraId="5A52B6CE" w14:textId="77777777" w:rsidR="00455067" w:rsidRPr="00455067" w:rsidRDefault="00455067" w:rsidP="004F2F68">
      <w:pPr>
        <w:tabs>
          <w:tab w:val="right" w:pos="9020"/>
        </w:tabs>
        <w:spacing w:after="0" w:line="276" w:lineRule="auto"/>
        <w:ind w:left="720"/>
        <w:outlineLvl w:val="0"/>
        <w:rPr>
          <w:rFonts w:eastAsia="Calibri" w:cs="Arial"/>
          <w:b/>
          <w:color w:val="FF0000"/>
        </w:rPr>
      </w:pPr>
    </w:p>
    <w:p w14:paraId="323BD015" w14:textId="77777777" w:rsidR="00455067" w:rsidRPr="00455067" w:rsidRDefault="00455067" w:rsidP="004F2F68">
      <w:pPr>
        <w:tabs>
          <w:tab w:val="right" w:pos="9020"/>
        </w:tabs>
        <w:spacing w:after="0" w:line="276" w:lineRule="auto"/>
        <w:ind w:left="720"/>
        <w:outlineLvl w:val="0"/>
        <w:rPr>
          <w:rFonts w:eastAsia="Calibri" w:cs="Arial"/>
          <w:b/>
          <w:color w:val="FF0000"/>
        </w:rPr>
      </w:pPr>
      <w:r w:rsidRPr="00455067">
        <w:rPr>
          <w:rFonts w:eastAsia="Calibri" w:cs="Arial"/>
          <w:b/>
          <w:color w:val="FF0000"/>
        </w:rPr>
        <w:t xml:space="preserve">CM/CL NAME </w:t>
      </w:r>
      <w:r w:rsidRPr="00455067">
        <w:rPr>
          <w:rFonts w:eastAsia="Calibri" w:cs="Arial"/>
          <w:b/>
          <w:color w:val="FF0000"/>
        </w:rPr>
        <w:tab/>
      </w:r>
    </w:p>
    <w:p w14:paraId="3BAA87E7" w14:textId="77777777" w:rsidR="00455067" w:rsidRPr="00455067" w:rsidRDefault="00455067" w:rsidP="004F2F68">
      <w:pPr>
        <w:spacing w:after="0" w:line="276" w:lineRule="auto"/>
        <w:ind w:left="720"/>
        <w:outlineLvl w:val="0"/>
        <w:rPr>
          <w:rFonts w:eastAsia="Calibri" w:cs="Arial"/>
          <w:b/>
          <w:color w:val="FF0000"/>
        </w:rPr>
      </w:pPr>
      <w:r w:rsidRPr="00455067">
        <w:rPr>
          <w:rFonts w:eastAsia="Calibri" w:cs="Arial"/>
          <w:color w:val="FF0000"/>
        </w:rPr>
        <w:t xml:space="preserve">Job title </w:t>
      </w:r>
    </w:p>
    <w:p w14:paraId="182C6D55" w14:textId="77777777" w:rsidR="00455067" w:rsidRPr="00455067" w:rsidRDefault="00455067" w:rsidP="004F2F68">
      <w:pPr>
        <w:spacing w:after="0" w:line="276" w:lineRule="auto"/>
        <w:ind w:left="720"/>
        <w:outlineLvl w:val="0"/>
        <w:rPr>
          <w:rFonts w:eastAsia="Calibri" w:cs="Arial"/>
          <w:color w:val="FF0000"/>
        </w:rPr>
      </w:pPr>
      <w:r w:rsidRPr="00455067">
        <w:rPr>
          <w:rFonts w:eastAsia="Calibri" w:cs="Arial"/>
          <w:color w:val="FF0000"/>
        </w:rPr>
        <w:t>Firstname.surname@edinburghcollege.ac.uk</w:t>
      </w:r>
    </w:p>
    <w:p w14:paraId="7B6B0322" w14:textId="6E73962C" w:rsidR="00455067" w:rsidRPr="00455067" w:rsidRDefault="00455067" w:rsidP="004F2F68">
      <w:pPr>
        <w:spacing w:after="0" w:line="276" w:lineRule="auto"/>
        <w:ind w:left="720"/>
        <w:rPr>
          <w:rFonts w:eastAsia="Calibri" w:cs="Times New Roman"/>
          <w:b/>
          <w:color w:val="FF0000"/>
        </w:rPr>
      </w:pPr>
      <w:r w:rsidRPr="00455067">
        <w:rPr>
          <w:rFonts w:eastAsia="Calibri" w:cs="Times New Roman"/>
          <w:b/>
          <w:color w:val="FF0000"/>
        </w:rPr>
        <w:t>Tel:</w:t>
      </w:r>
    </w:p>
    <w:p w14:paraId="53642477" w14:textId="77777777" w:rsidR="00455067" w:rsidRPr="00455067" w:rsidRDefault="00455067" w:rsidP="004F2F68">
      <w:pPr>
        <w:spacing w:after="0" w:line="276" w:lineRule="auto"/>
        <w:ind w:left="720"/>
        <w:rPr>
          <w:rFonts w:eastAsia="Calibri" w:cs="Times New Roman"/>
          <w:b/>
        </w:rPr>
      </w:pPr>
    </w:p>
    <w:p w14:paraId="43D7BF79" w14:textId="77777777" w:rsidR="00455067" w:rsidRPr="00455067" w:rsidRDefault="00455067" w:rsidP="004F2F68">
      <w:pPr>
        <w:spacing w:after="0" w:line="276" w:lineRule="auto"/>
        <w:ind w:left="720"/>
        <w:rPr>
          <w:rFonts w:eastAsia="Calibri" w:cs="Times New Roman"/>
          <w:b/>
        </w:rPr>
      </w:pPr>
      <w:r w:rsidRPr="00455067">
        <w:rPr>
          <w:rFonts w:eastAsia="Calibri" w:cs="Times New Roman"/>
          <w:b/>
        </w:rPr>
        <w:t>Enclosed: Edinburgh College Safeguarding Policy</w:t>
      </w:r>
    </w:p>
    <w:p w14:paraId="3F59D031" w14:textId="77777777" w:rsidR="006B45F2" w:rsidRPr="0029581D" w:rsidRDefault="006B45F2" w:rsidP="00D46387">
      <w:pPr>
        <w:spacing w:line="259" w:lineRule="auto"/>
        <w:ind w:left="720"/>
        <w:rPr>
          <w:rFonts w:eastAsia="Times New Roman" w:cs="Times New Roman"/>
        </w:rPr>
      </w:pPr>
    </w:p>
    <w:p w14:paraId="3E669FD1" w14:textId="15748A63" w:rsidR="005A4E0C" w:rsidRPr="005A4E0C" w:rsidRDefault="005A4E0C" w:rsidP="00AB1E4C">
      <w:pPr>
        <w:pStyle w:val="BodyText"/>
        <w:spacing w:after="0"/>
        <w:ind w:left="1435" w:hanging="868"/>
        <w:jc w:val="both"/>
        <w:rPr>
          <w:rFonts w:ascii="Arial" w:eastAsia="Times New Roman" w:hAnsi="Arial" w:cs="Times New Roman"/>
          <w:sz w:val="22"/>
          <w:szCs w:val="20"/>
          <w:lang w:eastAsia="en-GB"/>
        </w:rPr>
      </w:pPr>
    </w:p>
    <w:p w14:paraId="1D3D24DC" w14:textId="55EC3E6E" w:rsidR="00774E53" w:rsidRDefault="00AB0D3E" w:rsidP="00A54073">
      <w:pPr>
        <w:pStyle w:val="Heading2"/>
      </w:pPr>
      <w:bookmarkStart w:id="22" w:name="_Toc202861721"/>
      <w:bookmarkStart w:id="23" w:name="_Toc220362334"/>
      <w:bookmarkEnd w:id="4"/>
      <w:bookmarkEnd w:id="5"/>
      <w:r>
        <w:lastRenderedPageBreak/>
        <w:t>End of document</w:t>
      </w:r>
      <w:bookmarkEnd w:id="22"/>
      <w:bookmarkEnd w:id="23"/>
    </w:p>
    <w:sectPr w:rsidR="00774E53" w:rsidSect="004970F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CD43C" w14:textId="77777777" w:rsidR="004819F8" w:rsidRDefault="004819F8" w:rsidP="000E3699">
      <w:pPr>
        <w:spacing w:after="0" w:line="240" w:lineRule="auto"/>
      </w:pPr>
      <w:r>
        <w:separator/>
      </w:r>
    </w:p>
  </w:endnote>
  <w:endnote w:type="continuationSeparator" w:id="0">
    <w:p w14:paraId="657E5173" w14:textId="77777777" w:rsidR="004819F8" w:rsidRDefault="004819F8" w:rsidP="000E3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Light">
    <w:altName w:val="Segoe UI"/>
    <w:charset w:val="00"/>
    <w:family w:val="swiss"/>
    <w:pitch w:val="variable"/>
    <w:sig w:usb0="E10002FF" w:usb1="5000ECFF" w:usb2="00000021" w:usb3="00000000" w:csb0="0000019F" w:csb1="00000000"/>
  </w:font>
  <w:font w:name="Lato SemiBold">
    <w:altName w:val="Segoe UI"/>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Lao UI">
    <w:charset w:val="00"/>
    <w:family w:val="swiss"/>
    <w:pitch w:val="variable"/>
    <w:sig w:usb0="82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29A" w14:textId="77777777" w:rsidR="00AF1845" w:rsidRDefault="004041DD" w:rsidP="00B24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D9C15A7" w14:textId="77777777" w:rsidR="00AF1845" w:rsidRDefault="00AF1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5893713"/>
      <w:docPartObj>
        <w:docPartGallery w:val="Page Numbers (Bottom of Page)"/>
        <w:docPartUnique/>
      </w:docPartObj>
    </w:sdtPr>
    <w:sdtEndPr>
      <w:rPr>
        <w:rStyle w:val="PageNumber"/>
      </w:rPr>
    </w:sdtEndPr>
    <w:sdtContent>
      <w:p w14:paraId="35E5C146" w14:textId="77777777" w:rsidR="00A14B9D" w:rsidRDefault="00703A90" w:rsidP="00703A90">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512E1533" w14:textId="52D9ACCF" w:rsidR="00703A90" w:rsidRDefault="00A14B9D" w:rsidP="00A14B9D">
        <w:pPr>
          <w:ind w:left="0"/>
          <w:jc w:val="center"/>
          <w:rPr>
            <w:rStyle w:val="PageNumber"/>
          </w:rPr>
        </w:pPr>
        <w:r>
          <w:t>Safeguarding Policy | Version 5.6</w:t>
        </w:r>
      </w:p>
    </w:sdtContent>
  </w:sdt>
  <w:p w14:paraId="5C361526" w14:textId="10123022" w:rsidR="00AF1845" w:rsidRPr="000C0581" w:rsidRDefault="00AF1845" w:rsidP="00703A90">
    <w:pPr>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8585877"/>
      <w:docPartObj>
        <w:docPartGallery w:val="Page Numbers (Bottom of Page)"/>
        <w:docPartUnique/>
      </w:docPartObj>
    </w:sdtPr>
    <w:sdtEndPr>
      <w:rPr>
        <w:rStyle w:val="PageNumber"/>
      </w:rPr>
    </w:sdtEndPr>
    <w:sdtContent>
      <w:p w14:paraId="32671180" w14:textId="77777777" w:rsidR="00AF1845" w:rsidRDefault="004041DD" w:rsidP="004041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71726BB" w14:textId="77777777" w:rsidR="00AF1845" w:rsidRDefault="004041DD" w:rsidP="004041DD">
    <w:pPr>
      <w:pStyle w:val="Footer"/>
      <w:tabs>
        <w:tab w:val="clear" w:pos="4513"/>
        <w:tab w:val="clear" w:pos="9026"/>
        <w:tab w:val="left" w:pos="7938"/>
        <w:tab w:val="right" w:pos="9639"/>
      </w:tabs>
      <w:jc w:val="right"/>
    </w:pPr>
    <w:r w:rsidRPr="00E656B6">
      <w:rPr>
        <w:color w:val="003078"/>
        <w:sz w:val="28"/>
        <w:szCs w:val="28"/>
      </w:rPr>
      <w:t>Title | Version 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1651194"/>
      <w:docPartObj>
        <w:docPartGallery w:val="Page Numbers (Bottom of Page)"/>
        <w:docPartUnique/>
      </w:docPartObj>
    </w:sdtPr>
    <w:sdtEndPr>
      <w:rPr>
        <w:rStyle w:val="PageNumber"/>
      </w:rPr>
    </w:sdtEndPr>
    <w:sdtContent>
      <w:p w14:paraId="68A468C4" w14:textId="77777777" w:rsidR="008C174F" w:rsidRDefault="008C174F" w:rsidP="008C174F">
        <w:pPr>
          <w:pStyle w:val="Footer"/>
          <w:ind w:left="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D2B2161" w14:textId="5EA23117" w:rsidR="00A54073" w:rsidRPr="008C174F" w:rsidRDefault="00A14B9D" w:rsidP="00A14B9D">
    <w:pPr>
      <w:ind w:left="0"/>
      <w:jc w:val="center"/>
    </w:pPr>
    <w:r>
      <w:t>Safeguarding Policy | Version 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8B7B" w14:textId="77777777" w:rsidR="004819F8" w:rsidRDefault="004819F8" w:rsidP="000E3699">
      <w:pPr>
        <w:spacing w:after="0" w:line="240" w:lineRule="auto"/>
      </w:pPr>
      <w:r>
        <w:separator/>
      </w:r>
    </w:p>
  </w:footnote>
  <w:footnote w:type="continuationSeparator" w:id="0">
    <w:p w14:paraId="71E64A20" w14:textId="77777777" w:rsidR="004819F8" w:rsidRDefault="004819F8" w:rsidP="000E3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957D" w14:textId="6489C470" w:rsidR="00AF1845" w:rsidRDefault="004041DD">
    <w:pPr>
      <w:pStyle w:val="Header"/>
    </w:pPr>
    <w:r>
      <w:rPr>
        <w:noProof/>
      </w:rPr>
      <w:drawing>
        <wp:anchor distT="0" distB="0" distL="114300" distR="114300" simplePos="0" relativeHeight="251658240" behindDoc="1" locked="0" layoutInCell="1" allowOverlap="1" wp14:anchorId="5292FC45" wp14:editId="70490148">
          <wp:simplePos x="0" y="0"/>
          <wp:positionH relativeFrom="page">
            <wp:align>left</wp:align>
          </wp:positionH>
          <wp:positionV relativeFrom="page">
            <wp:align>top</wp:align>
          </wp:positionV>
          <wp:extent cx="7560000" cy="10699200"/>
          <wp:effectExtent l="0" t="0" r="0" b="0"/>
          <wp:wrapNone/>
          <wp:docPr id="825837984" name="Picture 8258379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1505" w14:textId="52B471B0" w:rsidR="008C174F" w:rsidRDefault="008C1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43CB" w14:textId="77777777" w:rsidR="00AF1845" w:rsidRDefault="00AF1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26F"/>
    <w:multiLevelType w:val="hybridMultilevel"/>
    <w:tmpl w:val="BC743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9E122C"/>
    <w:multiLevelType w:val="hybridMultilevel"/>
    <w:tmpl w:val="B7887068"/>
    <w:lvl w:ilvl="0" w:tplc="0809000F">
      <w:start w:val="1"/>
      <w:numFmt w:val="decimal"/>
      <w:lvlText w:val="%1."/>
      <w:lvlJc w:val="left"/>
      <w:pPr>
        <w:ind w:left="1569"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 w15:restartNumberingAfterBreak="0">
    <w:nsid w:val="0371457B"/>
    <w:multiLevelType w:val="hybridMultilevel"/>
    <w:tmpl w:val="8CA28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541B0"/>
    <w:multiLevelType w:val="hybridMultilevel"/>
    <w:tmpl w:val="9A88E14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0F101E31"/>
    <w:multiLevelType w:val="hybridMultilevel"/>
    <w:tmpl w:val="6276E2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CB038E"/>
    <w:multiLevelType w:val="hybridMultilevel"/>
    <w:tmpl w:val="09DC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34F7E"/>
    <w:multiLevelType w:val="hybridMultilevel"/>
    <w:tmpl w:val="00D68D8A"/>
    <w:lvl w:ilvl="0" w:tplc="08090001">
      <w:start w:val="1"/>
      <w:numFmt w:val="bullet"/>
      <w:lvlText w:val=""/>
      <w:lvlJc w:val="left"/>
      <w:pPr>
        <w:ind w:left="1571" w:hanging="360"/>
      </w:pPr>
      <w:rPr>
        <w:rFonts w:ascii="Symbol" w:hAnsi="Symbol" w:hint="default"/>
      </w:rPr>
    </w:lvl>
    <w:lvl w:ilvl="1" w:tplc="08090001">
      <w:start w:val="1"/>
      <w:numFmt w:val="bullet"/>
      <w:lvlText w:val=""/>
      <w:lvlJc w:val="left"/>
      <w:pPr>
        <w:ind w:left="2291" w:hanging="360"/>
      </w:pPr>
      <w:rPr>
        <w:rFonts w:ascii="Symbol" w:hAnsi="Symbo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15EA5C82"/>
    <w:multiLevelType w:val="hybridMultilevel"/>
    <w:tmpl w:val="C498817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5F76687"/>
    <w:multiLevelType w:val="hybridMultilevel"/>
    <w:tmpl w:val="4B4E569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1BF70CAB"/>
    <w:multiLevelType w:val="hybridMultilevel"/>
    <w:tmpl w:val="481607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C1328ED"/>
    <w:multiLevelType w:val="hybridMultilevel"/>
    <w:tmpl w:val="76BA3DD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1DE522BB"/>
    <w:multiLevelType w:val="multilevel"/>
    <w:tmpl w:val="D4ECE60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682ED5"/>
    <w:multiLevelType w:val="hybridMultilevel"/>
    <w:tmpl w:val="D4ECE600"/>
    <w:lvl w:ilvl="0" w:tplc="84E0F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F85EF3"/>
    <w:multiLevelType w:val="hybridMultilevel"/>
    <w:tmpl w:val="DB10964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36A2297C"/>
    <w:multiLevelType w:val="hybridMultilevel"/>
    <w:tmpl w:val="7AA6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03612"/>
    <w:multiLevelType w:val="hybridMultilevel"/>
    <w:tmpl w:val="1B2A608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F781318"/>
    <w:multiLevelType w:val="hybridMultilevel"/>
    <w:tmpl w:val="4BD8FA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41255EF9"/>
    <w:multiLevelType w:val="hybridMultilevel"/>
    <w:tmpl w:val="8E1677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421E2C83"/>
    <w:multiLevelType w:val="hybridMultilevel"/>
    <w:tmpl w:val="B0EE3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22723F9"/>
    <w:multiLevelType w:val="hybridMultilevel"/>
    <w:tmpl w:val="48C400B4"/>
    <w:lvl w:ilvl="0" w:tplc="402EAD56">
      <w:start w:val="1"/>
      <w:numFmt w:val="decimal"/>
      <w:pStyle w:val="Numberedlist"/>
      <w:lvlText w:val="%1."/>
      <w:lvlJc w:val="left"/>
      <w:pPr>
        <w:ind w:left="1134" w:hanging="567"/>
      </w:pPr>
      <w:rPr>
        <w:rFonts w:ascii="Lato" w:hAnsi="Lato" w:hint="default"/>
        <w:b w:val="0"/>
        <w:i w:val="0"/>
        <w:color w:val="000000" w:themeColor="text1"/>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CC7AD9"/>
    <w:multiLevelType w:val="hybridMultilevel"/>
    <w:tmpl w:val="640CBCA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52875235"/>
    <w:multiLevelType w:val="hybridMultilevel"/>
    <w:tmpl w:val="0F5CC368"/>
    <w:lvl w:ilvl="0" w:tplc="6F34AD0E">
      <w:start w:val="1"/>
      <w:numFmt w:val="bullet"/>
      <w:pStyle w:val="Bulletlist"/>
      <w:lvlText w:val=""/>
      <w:lvlJc w:val="left"/>
      <w:pPr>
        <w:ind w:left="1418" w:hanging="284"/>
      </w:pPr>
      <w:rPr>
        <w:rFonts w:ascii="Wingdings" w:hAnsi="Wingdings" w:hint="default"/>
        <w:color w:val="00307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612F1F0F"/>
    <w:multiLevelType w:val="multilevel"/>
    <w:tmpl w:val="6FD2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020226"/>
    <w:multiLevelType w:val="hybridMultilevel"/>
    <w:tmpl w:val="DE5AB20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6EC424F7"/>
    <w:multiLevelType w:val="hybridMultilevel"/>
    <w:tmpl w:val="8752D95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6F974907"/>
    <w:multiLevelType w:val="hybridMultilevel"/>
    <w:tmpl w:val="BED8F0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70E83849"/>
    <w:multiLevelType w:val="hybridMultilevel"/>
    <w:tmpl w:val="174659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72172A7D"/>
    <w:multiLevelType w:val="hybridMultilevel"/>
    <w:tmpl w:val="2FFEA274"/>
    <w:lvl w:ilvl="0" w:tplc="B4361E7E">
      <w:numFmt w:val="bullet"/>
      <w:lvlText w:val="-"/>
      <w:lvlJc w:val="left"/>
      <w:pPr>
        <w:ind w:left="1080" w:hanging="360"/>
      </w:pPr>
      <w:rPr>
        <w:rFonts w:ascii="Lato" w:eastAsia="Calibri" w:hAnsi="Lato"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97914089">
    <w:abstractNumId w:val="19"/>
  </w:num>
  <w:num w:numId="2" w16cid:durableId="1758213848">
    <w:abstractNumId w:val="21"/>
  </w:num>
  <w:num w:numId="3" w16cid:durableId="57287477">
    <w:abstractNumId w:val="19"/>
    <w:lvlOverride w:ilvl="0">
      <w:startOverride w:val="1"/>
    </w:lvlOverride>
  </w:num>
  <w:num w:numId="4" w16cid:durableId="2129009474">
    <w:abstractNumId w:val="19"/>
    <w:lvlOverride w:ilvl="0">
      <w:startOverride w:val="1"/>
    </w:lvlOverride>
  </w:num>
  <w:num w:numId="5" w16cid:durableId="1998412353">
    <w:abstractNumId w:val="12"/>
  </w:num>
  <w:num w:numId="6" w16cid:durableId="1833567177">
    <w:abstractNumId w:val="11"/>
  </w:num>
  <w:num w:numId="7" w16cid:durableId="883761671">
    <w:abstractNumId w:val="18"/>
  </w:num>
  <w:num w:numId="8" w16cid:durableId="2085373906">
    <w:abstractNumId w:val="9"/>
  </w:num>
  <w:num w:numId="9" w16cid:durableId="1969316798">
    <w:abstractNumId w:val="4"/>
  </w:num>
  <w:num w:numId="10" w16cid:durableId="576325721">
    <w:abstractNumId w:val="0"/>
  </w:num>
  <w:num w:numId="11" w16cid:durableId="1123425214">
    <w:abstractNumId w:val="22"/>
  </w:num>
  <w:num w:numId="12" w16cid:durableId="966618933">
    <w:abstractNumId w:val="24"/>
  </w:num>
  <w:num w:numId="13" w16cid:durableId="660353863">
    <w:abstractNumId w:val="6"/>
  </w:num>
  <w:num w:numId="14" w16cid:durableId="1727876418">
    <w:abstractNumId w:val="16"/>
  </w:num>
  <w:num w:numId="15" w16cid:durableId="830677411">
    <w:abstractNumId w:val="15"/>
  </w:num>
  <w:num w:numId="16" w16cid:durableId="1112477966">
    <w:abstractNumId w:val="1"/>
  </w:num>
  <w:num w:numId="17" w16cid:durableId="1415318903">
    <w:abstractNumId w:val="7"/>
  </w:num>
  <w:num w:numId="18" w16cid:durableId="800730043">
    <w:abstractNumId w:val="23"/>
  </w:num>
  <w:num w:numId="19" w16cid:durableId="946620340">
    <w:abstractNumId w:val="3"/>
  </w:num>
  <w:num w:numId="20" w16cid:durableId="1403747698">
    <w:abstractNumId w:val="26"/>
  </w:num>
  <w:num w:numId="21" w16cid:durableId="858085157">
    <w:abstractNumId w:val="8"/>
  </w:num>
  <w:num w:numId="22" w16cid:durableId="1493763305">
    <w:abstractNumId w:val="20"/>
  </w:num>
  <w:num w:numId="23" w16cid:durableId="1093208274">
    <w:abstractNumId w:val="17"/>
  </w:num>
  <w:num w:numId="24" w16cid:durableId="838278668">
    <w:abstractNumId w:val="10"/>
  </w:num>
  <w:num w:numId="25" w16cid:durableId="2111928117">
    <w:abstractNumId w:val="25"/>
  </w:num>
  <w:num w:numId="26" w16cid:durableId="1294944773">
    <w:abstractNumId w:val="13"/>
  </w:num>
  <w:num w:numId="27" w16cid:durableId="1419788019">
    <w:abstractNumId w:val="2"/>
  </w:num>
  <w:num w:numId="28" w16cid:durableId="1379160201">
    <w:abstractNumId w:val="14"/>
  </w:num>
  <w:num w:numId="29" w16cid:durableId="942227522">
    <w:abstractNumId w:val="27"/>
  </w:num>
  <w:num w:numId="30" w16cid:durableId="1382629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3E"/>
    <w:rsid w:val="00015F2B"/>
    <w:rsid w:val="00031AF9"/>
    <w:rsid w:val="00036672"/>
    <w:rsid w:val="00047B69"/>
    <w:rsid w:val="00050D06"/>
    <w:rsid w:val="00057452"/>
    <w:rsid w:val="00062693"/>
    <w:rsid w:val="000672D6"/>
    <w:rsid w:val="00074BA0"/>
    <w:rsid w:val="00074E03"/>
    <w:rsid w:val="00092FA4"/>
    <w:rsid w:val="00095995"/>
    <w:rsid w:val="000B1B10"/>
    <w:rsid w:val="000C1D6F"/>
    <w:rsid w:val="000C4366"/>
    <w:rsid w:val="000C7130"/>
    <w:rsid w:val="000D1026"/>
    <w:rsid w:val="000E3699"/>
    <w:rsid w:val="000E3C4B"/>
    <w:rsid w:val="000E6DB9"/>
    <w:rsid w:val="000F63D3"/>
    <w:rsid w:val="00107FA7"/>
    <w:rsid w:val="00134E02"/>
    <w:rsid w:val="0015605E"/>
    <w:rsid w:val="00177099"/>
    <w:rsid w:val="00187F04"/>
    <w:rsid w:val="00197D2B"/>
    <w:rsid w:val="001B4AF6"/>
    <w:rsid w:val="001B635B"/>
    <w:rsid w:val="001C4E00"/>
    <w:rsid w:val="001D1681"/>
    <w:rsid w:val="001D5676"/>
    <w:rsid w:val="00210A5C"/>
    <w:rsid w:val="00222B22"/>
    <w:rsid w:val="00241C1E"/>
    <w:rsid w:val="002522A7"/>
    <w:rsid w:val="00254EA2"/>
    <w:rsid w:val="00255A18"/>
    <w:rsid w:val="00261FF6"/>
    <w:rsid w:val="00266AAF"/>
    <w:rsid w:val="002741A1"/>
    <w:rsid w:val="00276032"/>
    <w:rsid w:val="00281F11"/>
    <w:rsid w:val="00282BF0"/>
    <w:rsid w:val="00284678"/>
    <w:rsid w:val="00286401"/>
    <w:rsid w:val="0029581D"/>
    <w:rsid w:val="002A0F81"/>
    <w:rsid w:val="002B50B8"/>
    <w:rsid w:val="002B6AF2"/>
    <w:rsid w:val="002C523A"/>
    <w:rsid w:val="002D103D"/>
    <w:rsid w:val="002D29BB"/>
    <w:rsid w:val="002E0B3E"/>
    <w:rsid w:val="002F0348"/>
    <w:rsid w:val="0030444F"/>
    <w:rsid w:val="003255DC"/>
    <w:rsid w:val="00326052"/>
    <w:rsid w:val="00331B96"/>
    <w:rsid w:val="00341816"/>
    <w:rsid w:val="00343B99"/>
    <w:rsid w:val="00347872"/>
    <w:rsid w:val="00353263"/>
    <w:rsid w:val="00354899"/>
    <w:rsid w:val="00363525"/>
    <w:rsid w:val="00367E56"/>
    <w:rsid w:val="00380D02"/>
    <w:rsid w:val="003828B6"/>
    <w:rsid w:val="0038692B"/>
    <w:rsid w:val="003965A1"/>
    <w:rsid w:val="003A50DB"/>
    <w:rsid w:val="003A7549"/>
    <w:rsid w:val="003B0E26"/>
    <w:rsid w:val="003B14AA"/>
    <w:rsid w:val="003B6597"/>
    <w:rsid w:val="003B7D9F"/>
    <w:rsid w:val="003D60CD"/>
    <w:rsid w:val="003E7A13"/>
    <w:rsid w:val="003F230A"/>
    <w:rsid w:val="004041DD"/>
    <w:rsid w:val="0041081F"/>
    <w:rsid w:val="0042645E"/>
    <w:rsid w:val="0042650D"/>
    <w:rsid w:val="00441A28"/>
    <w:rsid w:val="00453560"/>
    <w:rsid w:val="00454733"/>
    <w:rsid w:val="00455067"/>
    <w:rsid w:val="004634B8"/>
    <w:rsid w:val="00467D39"/>
    <w:rsid w:val="004819F8"/>
    <w:rsid w:val="004970F4"/>
    <w:rsid w:val="004A290A"/>
    <w:rsid w:val="004C277D"/>
    <w:rsid w:val="004D2525"/>
    <w:rsid w:val="004E6BEC"/>
    <w:rsid w:val="004F2F68"/>
    <w:rsid w:val="004F6000"/>
    <w:rsid w:val="005135F8"/>
    <w:rsid w:val="005319F9"/>
    <w:rsid w:val="00536532"/>
    <w:rsid w:val="005449F7"/>
    <w:rsid w:val="0057056B"/>
    <w:rsid w:val="005735A3"/>
    <w:rsid w:val="00576FD8"/>
    <w:rsid w:val="00595C45"/>
    <w:rsid w:val="00595EA6"/>
    <w:rsid w:val="005A4E0C"/>
    <w:rsid w:val="005B1FF7"/>
    <w:rsid w:val="005B433B"/>
    <w:rsid w:val="005B4C16"/>
    <w:rsid w:val="005B4C31"/>
    <w:rsid w:val="005C3AA8"/>
    <w:rsid w:val="005C60D7"/>
    <w:rsid w:val="005E7E9A"/>
    <w:rsid w:val="005F5154"/>
    <w:rsid w:val="006046DE"/>
    <w:rsid w:val="00615D7C"/>
    <w:rsid w:val="00621A1A"/>
    <w:rsid w:val="00626916"/>
    <w:rsid w:val="00634FC9"/>
    <w:rsid w:val="00675E2A"/>
    <w:rsid w:val="006767DC"/>
    <w:rsid w:val="006A211B"/>
    <w:rsid w:val="006A72D7"/>
    <w:rsid w:val="006B1137"/>
    <w:rsid w:val="006B45F2"/>
    <w:rsid w:val="006B7CAE"/>
    <w:rsid w:val="006C16B8"/>
    <w:rsid w:val="006D16CC"/>
    <w:rsid w:val="006E457D"/>
    <w:rsid w:val="006E6E8C"/>
    <w:rsid w:val="006F0857"/>
    <w:rsid w:val="006F2913"/>
    <w:rsid w:val="0070011E"/>
    <w:rsid w:val="00700D77"/>
    <w:rsid w:val="00703A90"/>
    <w:rsid w:val="00734799"/>
    <w:rsid w:val="00742E0A"/>
    <w:rsid w:val="007571C1"/>
    <w:rsid w:val="00761683"/>
    <w:rsid w:val="0077338A"/>
    <w:rsid w:val="00774E53"/>
    <w:rsid w:val="00775ABA"/>
    <w:rsid w:val="007847ED"/>
    <w:rsid w:val="00784B66"/>
    <w:rsid w:val="007917D6"/>
    <w:rsid w:val="007A50C1"/>
    <w:rsid w:val="007B181C"/>
    <w:rsid w:val="007B2358"/>
    <w:rsid w:val="007C3F46"/>
    <w:rsid w:val="007C7DC0"/>
    <w:rsid w:val="007D20E5"/>
    <w:rsid w:val="007D690F"/>
    <w:rsid w:val="007F0774"/>
    <w:rsid w:val="007F316B"/>
    <w:rsid w:val="007F3AEF"/>
    <w:rsid w:val="00810231"/>
    <w:rsid w:val="00810D62"/>
    <w:rsid w:val="0081174C"/>
    <w:rsid w:val="00824EE3"/>
    <w:rsid w:val="00826171"/>
    <w:rsid w:val="00826666"/>
    <w:rsid w:val="008308FC"/>
    <w:rsid w:val="00831263"/>
    <w:rsid w:val="00833323"/>
    <w:rsid w:val="00841ECC"/>
    <w:rsid w:val="00853DE7"/>
    <w:rsid w:val="0086654C"/>
    <w:rsid w:val="00866BEE"/>
    <w:rsid w:val="00877E95"/>
    <w:rsid w:val="00882646"/>
    <w:rsid w:val="00882BB1"/>
    <w:rsid w:val="00884153"/>
    <w:rsid w:val="00893070"/>
    <w:rsid w:val="0089346B"/>
    <w:rsid w:val="008A3382"/>
    <w:rsid w:val="008B0A8B"/>
    <w:rsid w:val="008B4817"/>
    <w:rsid w:val="008B56BF"/>
    <w:rsid w:val="008C174F"/>
    <w:rsid w:val="008D68D0"/>
    <w:rsid w:val="008E3E76"/>
    <w:rsid w:val="008F3198"/>
    <w:rsid w:val="00903AE9"/>
    <w:rsid w:val="00904E4F"/>
    <w:rsid w:val="009366E6"/>
    <w:rsid w:val="0094147C"/>
    <w:rsid w:val="009426D7"/>
    <w:rsid w:val="00944636"/>
    <w:rsid w:val="009478E1"/>
    <w:rsid w:val="00955900"/>
    <w:rsid w:val="009605A4"/>
    <w:rsid w:val="00960BF1"/>
    <w:rsid w:val="00993F1C"/>
    <w:rsid w:val="009A1702"/>
    <w:rsid w:val="009B40A0"/>
    <w:rsid w:val="009C2CE5"/>
    <w:rsid w:val="009C32F3"/>
    <w:rsid w:val="009C6C7A"/>
    <w:rsid w:val="009D6884"/>
    <w:rsid w:val="009F7BD9"/>
    <w:rsid w:val="00A03E9A"/>
    <w:rsid w:val="00A05957"/>
    <w:rsid w:val="00A07B79"/>
    <w:rsid w:val="00A14B9D"/>
    <w:rsid w:val="00A27FA4"/>
    <w:rsid w:val="00A325EF"/>
    <w:rsid w:val="00A46162"/>
    <w:rsid w:val="00A54073"/>
    <w:rsid w:val="00A62F4C"/>
    <w:rsid w:val="00A845CA"/>
    <w:rsid w:val="00A9487A"/>
    <w:rsid w:val="00AB0D3E"/>
    <w:rsid w:val="00AB0D63"/>
    <w:rsid w:val="00AB1E4C"/>
    <w:rsid w:val="00AB7C0C"/>
    <w:rsid w:val="00AC41C4"/>
    <w:rsid w:val="00AC42DB"/>
    <w:rsid w:val="00AD4FE7"/>
    <w:rsid w:val="00AE3CE4"/>
    <w:rsid w:val="00AF1845"/>
    <w:rsid w:val="00B132F7"/>
    <w:rsid w:val="00B15E9D"/>
    <w:rsid w:val="00B17413"/>
    <w:rsid w:val="00B24D34"/>
    <w:rsid w:val="00B44F9B"/>
    <w:rsid w:val="00B45F9B"/>
    <w:rsid w:val="00B51A25"/>
    <w:rsid w:val="00B54607"/>
    <w:rsid w:val="00B677DB"/>
    <w:rsid w:val="00B67E7E"/>
    <w:rsid w:val="00B73EC3"/>
    <w:rsid w:val="00B80C34"/>
    <w:rsid w:val="00B826A6"/>
    <w:rsid w:val="00B908A3"/>
    <w:rsid w:val="00BC6BAA"/>
    <w:rsid w:val="00BD4E88"/>
    <w:rsid w:val="00BF0E96"/>
    <w:rsid w:val="00C024E5"/>
    <w:rsid w:val="00C14D7B"/>
    <w:rsid w:val="00C26AEB"/>
    <w:rsid w:val="00C321CC"/>
    <w:rsid w:val="00C47972"/>
    <w:rsid w:val="00C768D6"/>
    <w:rsid w:val="00C8576F"/>
    <w:rsid w:val="00CB3596"/>
    <w:rsid w:val="00CB6965"/>
    <w:rsid w:val="00CC1491"/>
    <w:rsid w:val="00CD5796"/>
    <w:rsid w:val="00CE69BF"/>
    <w:rsid w:val="00CF14B2"/>
    <w:rsid w:val="00CF221D"/>
    <w:rsid w:val="00D133C6"/>
    <w:rsid w:val="00D20540"/>
    <w:rsid w:val="00D20739"/>
    <w:rsid w:val="00D46387"/>
    <w:rsid w:val="00D72C06"/>
    <w:rsid w:val="00D80E23"/>
    <w:rsid w:val="00D843E9"/>
    <w:rsid w:val="00D905A1"/>
    <w:rsid w:val="00D91BE2"/>
    <w:rsid w:val="00DA2FDD"/>
    <w:rsid w:val="00DA3050"/>
    <w:rsid w:val="00DD476D"/>
    <w:rsid w:val="00DD6A08"/>
    <w:rsid w:val="00DE2315"/>
    <w:rsid w:val="00DE6FFC"/>
    <w:rsid w:val="00E05C97"/>
    <w:rsid w:val="00E07E67"/>
    <w:rsid w:val="00E127E9"/>
    <w:rsid w:val="00E541F0"/>
    <w:rsid w:val="00E54A84"/>
    <w:rsid w:val="00E713D7"/>
    <w:rsid w:val="00E7178C"/>
    <w:rsid w:val="00E7475E"/>
    <w:rsid w:val="00E853EC"/>
    <w:rsid w:val="00EA49CA"/>
    <w:rsid w:val="00ED6A61"/>
    <w:rsid w:val="00ED6CFC"/>
    <w:rsid w:val="00F06FC7"/>
    <w:rsid w:val="00F21427"/>
    <w:rsid w:val="00F51C70"/>
    <w:rsid w:val="00F81185"/>
    <w:rsid w:val="00F94517"/>
    <w:rsid w:val="00FA473C"/>
    <w:rsid w:val="00FA4966"/>
    <w:rsid w:val="00FA7141"/>
    <w:rsid w:val="00FC1348"/>
    <w:rsid w:val="00FF0723"/>
    <w:rsid w:val="00FF66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F15E0C"/>
  <w15:chartTrackingRefBased/>
  <w15:docId w15:val="{BDACF292-D46E-4707-950A-F81E080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3E"/>
    <w:pPr>
      <w:spacing w:after="160" w:line="264" w:lineRule="auto"/>
      <w:ind w:left="567"/>
    </w:pPr>
    <w:rPr>
      <w:rFonts w:ascii="Lato" w:hAnsi="Lato"/>
      <w:kern w:val="0"/>
      <w14:ligatures w14:val="none"/>
    </w:rPr>
  </w:style>
  <w:style w:type="paragraph" w:styleId="Heading1">
    <w:name w:val="heading 1"/>
    <w:basedOn w:val="Normal"/>
    <w:next w:val="Normal"/>
    <w:link w:val="Heading1Char"/>
    <w:uiPriority w:val="9"/>
    <w:qFormat/>
    <w:rsid w:val="008C174F"/>
    <w:pPr>
      <w:keepNext/>
      <w:keepLines/>
      <w:spacing w:before="360" w:after="80"/>
      <w:outlineLvl w:val="0"/>
    </w:pPr>
    <w:rPr>
      <w:rFonts w:asciiTheme="majorHAnsi" w:eastAsiaTheme="majorEastAsia" w:hAnsiTheme="majorHAnsi" w:cstheme="majorBidi"/>
      <w:sz w:val="96"/>
      <w:szCs w:val="40"/>
    </w:rPr>
  </w:style>
  <w:style w:type="paragraph" w:styleId="Heading2">
    <w:name w:val="heading 2"/>
    <w:basedOn w:val="Normal"/>
    <w:next w:val="Normal"/>
    <w:link w:val="Heading2Char"/>
    <w:uiPriority w:val="9"/>
    <w:unhideWhenUsed/>
    <w:qFormat/>
    <w:rsid w:val="00E853EC"/>
    <w:pPr>
      <w:keepNext/>
      <w:keepLines/>
      <w:spacing w:before="240" w:after="120"/>
      <w:ind w:left="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CB3596"/>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AB0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D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D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D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D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4F"/>
    <w:rPr>
      <w:rFonts w:asciiTheme="majorHAnsi" w:eastAsiaTheme="majorEastAsia" w:hAnsiTheme="majorHAnsi" w:cstheme="majorBidi"/>
      <w:kern w:val="0"/>
      <w:sz w:val="96"/>
      <w:szCs w:val="40"/>
      <w14:ligatures w14:val="none"/>
    </w:rPr>
  </w:style>
  <w:style w:type="character" w:customStyle="1" w:styleId="Heading2Char">
    <w:name w:val="Heading 2 Char"/>
    <w:basedOn w:val="DefaultParagraphFont"/>
    <w:link w:val="Heading2"/>
    <w:uiPriority w:val="9"/>
    <w:rsid w:val="008C174F"/>
    <w:rPr>
      <w:rFonts w:ascii="Lato" w:eastAsiaTheme="majorEastAsia" w:hAnsi="Lato" w:cstheme="majorBidi"/>
      <w:b/>
      <w:kern w:val="0"/>
      <w:sz w:val="32"/>
      <w:szCs w:val="32"/>
      <w14:ligatures w14:val="none"/>
    </w:rPr>
  </w:style>
  <w:style w:type="character" w:customStyle="1" w:styleId="Heading3Char">
    <w:name w:val="Heading 3 Char"/>
    <w:basedOn w:val="DefaultParagraphFont"/>
    <w:link w:val="Heading3"/>
    <w:uiPriority w:val="9"/>
    <w:rsid w:val="00CB3596"/>
    <w:rPr>
      <w:rFonts w:ascii="Lato" w:eastAsiaTheme="majorEastAsia" w:hAnsi="Lato" w:cstheme="majorBidi"/>
      <w:kern w:val="0"/>
      <w:sz w:val="28"/>
      <w:szCs w:val="28"/>
      <w14:ligatures w14:val="none"/>
    </w:rPr>
  </w:style>
  <w:style w:type="character" w:customStyle="1" w:styleId="Heading4Char">
    <w:name w:val="Heading 4 Char"/>
    <w:basedOn w:val="DefaultParagraphFont"/>
    <w:link w:val="Heading4"/>
    <w:uiPriority w:val="9"/>
    <w:semiHidden/>
    <w:rsid w:val="00AB0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D3E"/>
    <w:rPr>
      <w:rFonts w:eastAsiaTheme="majorEastAsia" w:cstheme="majorBidi"/>
      <w:color w:val="272727" w:themeColor="text1" w:themeTint="D8"/>
    </w:rPr>
  </w:style>
  <w:style w:type="paragraph" w:styleId="Title">
    <w:name w:val="Title"/>
    <w:basedOn w:val="Normal"/>
    <w:next w:val="Normal"/>
    <w:link w:val="TitleChar"/>
    <w:uiPriority w:val="10"/>
    <w:qFormat/>
    <w:rsid w:val="00AB0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D3E"/>
    <w:pPr>
      <w:numPr>
        <w:ilvl w:val="1"/>
      </w:numPr>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D3E"/>
    <w:pPr>
      <w:spacing w:before="160"/>
      <w:jc w:val="center"/>
    </w:pPr>
    <w:rPr>
      <w:i/>
      <w:iCs/>
      <w:color w:val="404040" w:themeColor="text1" w:themeTint="BF"/>
    </w:rPr>
  </w:style>
  <w:style w:type="character" w:customStyle="1" w:styleId="QuoteChar">
    <w:name w:val="Quote Char"/>
    <w:basedOn w:val="DefaultParagraphFont"/>
    <w:link w:val="Quote"/>
    <w:uiPriority w:val="29"/>
    <w:rsid w:val="00AB0D3E"/>
    <w:rPr>
      <w:i/>
      <w:iCs/>
      <w:color w:val="404040" w:themeColor="text1" w:themeTint="BF"/>
    </w:rPr>
  </w:style>
  <w:style w:type="paragraph" w:styleId="ListParagraph">
    <w:name w:val="List Paragraph"/>
    <w:basedOn w:val="Normal"/>
    <w:uiPriority w:val="34"/>
    <w:qFormat/>
    <w:rsid w:val="00AB0D3E"/>
    <w:pPr>
      <w:ind w:left="720"/>
      <w:contextualSpacing/>
    </w:pPr>
  </w:style>
  <w:style w:type="character" w:styleId="IntenseEmphasis">
    <w:name w:val="Intense Emphasis"/>
    <w:basedOn w:val="DefaultParagraphFont"/>
    <w:uiPriority w:val="21"/>
    <w:qFormat/>
    <w:rsid w:val="00AB0D3E"/>
    <w:rPr>
      <w:i/>
      <w:iCs/>
      <w:color w:val="0F4761" w:themeColor="accent1" w:themeShade="BF"/>
    </w:rPr>
  </w:style>
  <w:style w:type="paragraph" w:styleId="IntenseQuote">
    <w:name w:val="Intense Quote"/>
    <w:basedOn w:val="Normal"/>
    <w:next w:val="Normal"/>
    <w:link w:val="IntenseQuoteChar"/>
    <w:uiPriority w:val="30"/>
    <w:qFormat/>
    <w:rsid w:val="00AB0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D3E"/>
    <w:rPr>
      <w:i/>
      <w:iCs/>
      <w:color w:val="0F4761" w:themeColor="accent1" w:themeShade="BF"/>
    </w:rPr>
  </w:style>
  <w:style w:type="character" w:styleId="IntenseReference">
    <w:name w:val="Intense Reference"/>
    <w:basedOn w:val="DefaultParagraphFont"/>
    <w:uiPriority w:val="32"/>
    <w:qFormat/>
    <w:rsid w:val="00AB0D3E"/>
    <w:rPr>
      <w:b/>
      <w:bCs/>
      <w:smallCaps/>
      <w:color w:val="0F4761" w:themeColor="accent1" w:themeShade="BF"/>
      <w:spacing w:val="5"/>
    </w:rPr>
  </w:style>
  <w:style w:type="paragraph" w:customStyle="1" w:styleId="Numberedlist">
    <w:name w:val="Numbered list"/>
    <w:basedOn w:val="Normal"/>
    <w:autoRedefine/>
    <w:qFormat/>
    <w:rsid w:val="00A54073"/>
    <w:pPr>
      <w:numPr>
        <w:numId w:val="1"/>
      </w:numPr>
      <w:spacing w:line="360" w:lineRule="auto"/>
    </w:pPr>
  </w:style>
  <w:style w:type="paragraph" w:styleId="BodyText">
    <w:name w:val="Body Text"/>
    <w:basedOn w:val="Normal"/>
    <w:link w:val="BodyTextChar"/>
    <w:uiPriority w:val="99"/>
    <w:unhideWhenUsed/>
    <w:rsid w:val="00AB0D3E"/>
    <w:rPr>
      <w:sz w:val="28"/>
    </w:rPr>
  </w:style>
  <w:style w:type="character" w:customStyle="1" w:styleId="BodyTextChar">
    <w:name w:val="Body Text Char"/>
    <w:basedOn w:val="DefaultParagraphFont"/>
    <w:link w:val="BodyText"/>
    <w:uiPriority w:val="99"/>
    <w:rsid w:val="00AB0D3E"/>
    <w:rPr>
      <w:rFonts w:ascii="Lato" w:hAnsi="Lato"/>
      <w:kern w:val="0"/>
      <w:sz w:val="28"/>
      <w14:ligatures w14:val="none"/>
    </w:rPr>
  </w:style>
  <w:style w:type="paragraph" w:customStyle="1" w:styleId="Bulletlist">
    <w:name w:val="Bullet list"/>
    <w:basedOn w:val="Normal"/>
    <w:autoRedefine/>
    <w:qFormat/>
    <w:rsid w:val="00A54073"/>
    <w:pPr>
      <w:numPr>
        <w:numId w:val="2"/>
      </w:numPr>
      <w:tabs>
        <w:tab w:val="left" w:pos="284"/>
      </w:tabs>
      <w:spacing w:line="360" w:lineRule="auto"/>
      <w:contextualSpacing/>
    </w:pPr>
    <w:rPr>
      <w:rFonts w:eastAsia="Calibri" w:cs="Arial"/>
      <w:bCs/>
      <w:color w:val="21333A"/>
      <w:lang w:val="en-US"/>
    </w:rPr>
  </w:style>
  <w:style w:type="paragraph" w:styleId="Header">
    <w:name w:val="header"/>
    <w:basedOn w:val="Normal"/>
    <w:link w:val="HeaderChar"/>
    <w:uiPriority w:val="99"/>
    <w:unhideWhenUsed/>
    <w:rsid w:val="00AB0D3E"/>
    <w:pPr>
      <w:tabs>
        <w:tab w:val="center" w:pos="4513"/>
        <w:tab w:val="right" w:pos="9026"/>
      </w:tabs>
    </w:pPr>
  </w:style>
  <w:style w:type="character" w:customStyle="1" w:styleId="HeaderChar">
    <w:name w:val="Header Char"/>
    <w:basedOn w:val="DefaultParagraphFont"/>
    <w:link w:val="Header"/>
    <w:uiPriority w:val="99"/>
    <w:rsid w:val="00AB0D3E"/>
    <w:rPr>
      <w:kern w:val="0"/>
      <w14:ligatures w14:val="none"/>
    </w:rPr>
  </w:style>
  <w:style w:type="paragraph" w:styleId="Footer">
    <w:name w:val="footer"/>
    <w:basedOn w:val="Normal"/>
    <w:link w:val="FooterChar"/>
    <w:uiPriority w:val="99"/>
    <w:unhideWhenUsed/>
    <w:rsid w:val="00AB0D3E"/>
    <w:pPr>
      <w:tabs>
        <w:tab w:val="center" w:pos="4513"/>
        <w:tab w:val="right" w:pos="9026"/>
      </w:tabs>
    </w:pPr>
  </w:style>
  <w:style w:type="character" w:customStyle="1" w:styleId="FooterChar">
    <w:name w:val="Footer Char"/>
    <w:basedOn w:val="DefaultParagraphFont"/>
    <w:link w:val="Footer"/>
    <w:uiPriority w:val="99"/>
    <w:rsid w:val="00AB0D3E"/>
    <w:rPr>
      <w:kern w:val="0"/>
      <w14:ligatures w14:val="none"/>
    </w:rPr>
  </w:style>
  <w:style w:type="table" w:styleId="TableGrid">
    <w:name w:val="Table Grid"/>
    <w:basedOn w:val="TableNormal"/>
    <w:uiPriority w:val="39"/>
    <w:rsid w:val="00AB0D3E"/>
    <w:rPr>
      <w:rFonts w:ascii="Arial" w:eastAsia="Calibri" w:hAnsi="Arial"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AB0D3E"/>
  </w:style>
  <w:style w:type="paragraph" w:styleId="TOC2">
    <w:name w:val="toc 2"/>
    <w:basedOn w:val="Normal"/>
    <w:next w:val="Normal"/>
    <w:autoRedefine/>
    <w:uiPriority w:val="39"/>
    <w:unhideWhenUsed/>
    <w:rsid w:val="00EA49CA"/>
    <w:pPr>
      <w:tabs>
        <w:tab w:val="right" w:leader="dot" w:pos="9010"/>
        <w:tab w:val="right" w:leader="dot" w:pos="9639"/>
      </w:tabs>
      <w:spacing w:before="120"/>
      <w:ind w:left="340"/>
    </w:pPr>
    <w:rPr>
      <w:rFonts w:cstheme="minorHAnsi"/>
      <w:iCs/>
      <w:sz w:val="28"/>
      <w:szCs w:val="20"/>
    </w:rPr>
  </w:style>
  <w:style w:type="paragraph" w:styleId="TOC1">
    <w:name w:val="toc 1"/>
    <w:basedOn w:val="Normal"/>
    <w:next w:val="Normal"/>
    <w:autoRedefine/>
    <w:uiPriority w:val="39"/>
    <w:unhideWhenUsed/>
    <w:qFormat/>
    <w:rsid w:val="00EA49CA"/>
    <w:pPr>
      <w:tabs>
        <w:tab w:val="left" w:pos="340"/>
        <w:tab w:val="right" w:leader="dot" w:pos="9639"/>
      </w:tabs>
      <w:spacing w:before="240"/>
      <w:ind w:left="0"/>
    </w:pPr>
    <w:rPr>
      <w:rFonts w:cstheme="minorHAnsi"/>
      <w:b/>
      <w:bCs/>
      <w:sz w:val="28"/>
      <w:szCs w:val="20"/>
    </w:rPr>
  </w:style>
  <w:style w:type="character" w:styleId="Hyperlink">
    <w:name w:val="Hyperlink"/>
    <w:uiPriority w:val="99"/>
    <w:unhideWhenUsed/>
    <w:rsid w:val="00AB0D3E"/>
    <w:rPr>
      <w:color w:val="0563C1"/>
      <w:u w:val="single"/>
    </w:rPr>
  </w:style>
  <w:style w:type="paragraph" w:styleId="TOC3">
    <w:name w:val="toc 3"/>
    <w:basedOn w:val="Normal"/>
    <w:next w:val="Normal"/>
    <w:autoRedefine/>
    <w:uiPriority w:val="39"/>
    <w:unhideWhenUsed/>
    <w:rsid w:val="000E3699"/>
    <w:pPr>
      <w:spacing w:after="100"/>
      <w:ind w:left="480"/>
    </w:pPr>
  </w:style>
  <w:style w:type="numbering" w:customStyle="1" w:styleId="CurrentList1">
    <w:name w:val="Current List1"/>
    <w:uiPriority w:val="99"/>
    <w:rsid w:val="00E853EC"/>
    <w:pPr>
      <w:numPr>
        <w:numId w:val="6"/>
      </w:numPr>
    </w:pPr>
  </w:style>
  <w:style w:type="character" w:customStyle="1" w:styleId="Defterm">
    <w:name w:val="Defterm"/>
    <w:rsid w:val="008F3198"/>
    <w:rPr>
      <w:b/>
      <w:color w:val="000000"/>
      <w:sz w:val="22"/>
    </w:rPr>
  </w:style>
  <w:style w:type="character" w:styleId="UnresolvedMention">
    <w:name w:val="Unresolved Mention"/>
    <w:basedOn w:val="DefaultParagraphFont"/>
    <w:uiPriority w:val="99"/>
    <w:semiHidden/>
    <w:unhideWhenUsed/>
    <w:rsid w:val="004F6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atherine.McCormack@edinburghcollege.ac.uk"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topdesk.int.edinburghcollege.ac.uk/tas/public"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80DA985609FB4CA7ED348620EA7FF5" ma:contentTypeVersion="3" ma:contentTypeDescription="Create a new document." ma:contentTypeScope="" ma:versionID="13fbb7313ca60683e5dbe46e7dbc7753">
  <xsd:schema xmlns:xsd="http://www.w3.org/2001/XMLSchema" xmlns:xs="http://www.w3.org/2001/XMLSchema" xmlns:p="http://schemas.microsoft.com/office/2006/metadata/properties" xmlns:ns2="44fe90be-abe2-4bbd-a6e0-16a7d91c2b67" targetNamespace="http://schemas.microsoft.com/office/2006/metadata/properties" ma:root="true" ma:fieldsID="afcbce0b44662f18e276d23454d5a428" ns2:_="">
    <xsd:import namespace="44fe90be-abe2-4bbd-a6e0-16a7d91c2b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e90be-abe2-4bbd-a6e0-16a7d91c2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51AC0-EAE9-49A9-8DC3-08CB3B192A7F}">
  <ds:schemaRefs>
    <ds:schemaRef ds:uri="http://schemas.microsoft.com/sharepoint/v3/contenttype/forms"/>
  </ds:schemaRefs>
</ds:datastoreItem>
</file>

<file path=customXml/itemProps2.xml><?xml version="1.0" encoding="utf-8"?>
<ds:datastoreItem xmlns:ds="http://schemas.openxmlformats.org/officeDocument/2006/customXml" ds:itemID="{1FC5C220-62A2-460B-B7E4-A9C602A6777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4fe90be-abe2-4bbd-a6e0-16a7d91c2b67"/>
    <ds:schemaRef ds:uri="http://www.w3.org/XML/1998/namespace"/>
    <ds:schemaRef ds:uri="http://purl.org/dc/dcmitype/"/>
  </ds:schemaRefs>
</ds:datastoreItem>
</file>

<file path=customXml/itemProps3.xml><?xml version="1.0" encoding="utf-8"?>
<ds:datastoreItem xmlns:ds="http://schemas.openxmlformats.org/officeDocument/2006/customXml" ds:itemID="{F9C2707B-6A15-4C62-B1A2-D86D03582698}">
  <ds:schemaRefs>
    <ds:schemaRef ds:uri="http://schemas.openxmlformats.org/officeDocument/2006/bibliography"/>
  </ds:schemaRefs>
</ds:datastoreItem>
</file>

<file path=customXml/itemProps4.xml><?xml version="1.0" encoding="utf-8"?>
<ds:datastoreItem xmlns:ds="http://schemas.openxmlformats.org/officeDocument/2006/customXml" ds:itemID="{22B988FB-CF4D-4C87-A442-EF95C9725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e90be-abe2-4bbd-a6e0-16a7d91c2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17955</CharactersWithSpaces>
  <SharedDoc>false</SharedDoc>
  <HLinks>
    <vt:vector size="42" baseType="variant">
      <vt:variant>
        <vt:i4>983120</vt:i4>
      </vt:variant>
      <vt:variant>
        <vt:i4>39</vt:i4>
      </vt:variant>
      <vt:variant>
        <vt:i4>0</vt:i4>
      </vt:variant>
      <vt:variant>
        <vt:i4>5</vt:i4>
      </vt:variant>
      <vt:variant>
        <vt:lpwstr>http://topdesk.int.edinburghcollege.ac.uk/tas/public</vt:lpwstr>
      </vt:variant>
      <vt:variant>
        <vt:lpwstr/>
      </vt:variant>
      <vt:variant>
        <vt:i4>1048624</vt:i4>
      </vt:variant>
      <vt:variant>
        <vt:i4>32</vt:i4>
      </vt:variant>
      <vt:variant>
        <vt:i4>0</vt:i4>
      </vt:variant>
      <vt:variant>
        <vt:i4>5</vt:i4>
      </vt:variant>
      <vt:variant>
        <vt:lpwstr/>
      </vt:variant>
      <vt:variant>
        <vt:lpwstr>_Toc219197203</vt:lpwstr>
      </vt:variant>
      <vt:variant>
        <vt:i4>1048624</vt:i4>
      </vt:variant>
      <vt:variant>
        <vt:i4>26</vt:i4>
      </vt:variant>
      <vt:variant>
        <vt:i4>0</vt:i4>
      </vt:variant>
      <vt:variant>
        <vt:i4>5</vt:i4>
      </vt:variant>
      <vt:variant>
        <vt:lpwstr/>
      </vt:variant>
      <vt:variant>
        <vt:lpwstr>_Toc219197202</vt:lpwstr>
      </vt:variant>
      <vt:variant>
        <vt:i4>1048624</vt:i4>
      </vt:variant>
      <vt:variant>
        <vt:i4>20</vt:i4>
      </vt:variant>
      <vt:variant>
        <vt:i4>0</vt:i4>
      </vt:variant>
      <vt:variant>
        <vt:i4>5</vt:i4>
      </vt:variant>
      <vt:variant>
        <vt:lpwstr/>
      </vt:variant>
      <vt:variant>
        <vt:lpwstr>_Toc219197201</vt:lpwstr>
      </vt:variant>
      <vt:variant>
        <vt:i4>1048624</vt:i4>
      </vt:variant>
      <vt:variant>
        <vt:i4>14</vt:i4>
      </vt:variant>
      <vt:variant>
        <vt:i4>0</vt:i4>
      </vt:variant>
      <vt:variant>
        <vt:i4>5</vt:i4>
      </vt:variant>
      <vt:variant>
        <vt:lpwstr/>
      </vt:variant>
      <vt:variant>
        <vt:lpwstr>_Toc219197200</vt:lpwstr>
      </vt:variant>
      <vt:variant>
        <vt:i4>1638451</vt:i4>
      </vt:variant>
      <vt:variant>
        <vt:i4>8</vt:i4>
      </vt:variant>
      <vt:variant>
        <vt:i4>0</vt:i4>
      </vt:variant>
      <vt:variant>
        <vt:i4>5</vt:i4>
      </vt:variant>
      <vt:variant>
        <vt:lpwstr/>
      </vt:variant>
      <vt:variant>
        <vt:lpwstr>_Toc219197199</vt:lpwstr>
      </vt:variant>
      <vt:variant>
        <vt:i4>1638451</vt:i4>
      </vt:variant>
      <vt:variant>
        <vt:i4>2</vt:i4>
      </vt:variant>
      <vt:variant>
        <vt:i4>0</vt:i4>
      </vt:variant>
      <vt:variant>
        <vt:i4>5</vt:i4>
      </vt:variant>
      <vt:variant>
        <vt:lpwstr/>
      </vt:variant>
      <vt:variant>
        <vt:lpwstr>_Toc219197198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Hooker</dc:creator>
  <cp:keywords/>
  <dc:description/>
  <cp:lastModifiedBy>Pauline MacPherson</cp:lastModifiedBy>
  <cp:revision>3</cp:revision>
  <cp:lastPrinted>2026-05-29T10:32:00Z</cp:lastPrinted>
  <dcterms:created xsi:type="dcterms:W3CDTF">2026-05-29T10:32:00Z</dcterms:created>
  <dcterms:modified xsi:type="dcterms:W3CDTF">2026-05-29T10:32:00Z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2025-07-08T09:49:01Z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65fdabda-b175-4e97-b5bb-4d1f1b7907dd</vt:lpwstr>
  </property>
  <property fmtid="{D5CDD505-2E9C-101B-9397-08002B2CF9AE}" pid="8" name="MSIP_Label_917377ac-e5ac-4c41-ba53-0bbd98a190e5_ContentBits">
    <vt:lpwstr>0</vt:lpwstr>
  </property>
  <property fmtid="{D5CDD505-2E9C-101B-9397-08002B2CF9AE}" pid="9" name="MSIP_Label_917377ac-e5ac-4c41-ba53-0bbd98a190e5_Tag">
    <vt:lpwstr>50, 3, 0, 1</vt:lpwstr>
  </property>
  <property fmtid="{D5CDD505-2E9C-101B-9397-08002B2CF9AE}" pid="10" name="ContentTypeId">
    <vt:lpwstr>0x0101002A80DA985609FB4CA7ED348620EA7FF5</vt:lpwstr>
  </property>
  <property fmtid="{D5CDD505-2E9C-101B-9397-08002B2CF9AE}" pid="11" name="MediaServiceImageTags">
    <vt:lpwstr/>
  </property>
</Properties>
</file>