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03BA8" w14:textId="77777777" w:rsidR="00B21848" w:rsidRPr="00B21848" w:rsidRDefault="00B21848" w:rsidP="00B21848">
      <w:pPr>
        <w:rPr>
          <w:b/>
          <w:bCs/>
        </w:rPr>
      </w:pPr>
      <w:r w:rsidRPr="00B21848">
        <w:rPr>
          <w:b/>
          <w:bCs/>
        </w:rPr>
        <w:t>Our Ref: 011/26</w:t>
      </w:r>
    </w:p>
    <w:p w14:paraId="75FD8BE5" w14:textId="77777777" w:rsidR="00B21848" w:rsidRPr="00B21848" w:rsidRDefault="00B21848" w:rsidP="00B21848"/>
    <w:p w14:paraId="7AF12654" w14:textId="77777777" w:rsidR="00B21848" w:rsidRPr="00B21848" w:rsidRDefault="00B21848" w:rsidP="00B21848">
      <w:r w:rsidRPr="00B21848">
        <w:rPr>
          <w:b/>
          <w:bCs/>
        </w:rPr>
        <w:t>011/26 (1)</w:t>
      </w:r>
      <w:r w:rsidRPr="00B21848">
        <w:t>: I am requesting a copy of the memorandum of understanding and/or agreement for your local school/college partnership(s). This may cover school pupils attending college and/or school pupils having further education input within school setting.</w:t>
      </w:r>
    </w:p>
    <w:p w14:paraId="10585356" w14:textId="77777777" w:rsidR="00B21848" w:rsidRPr="00B21848" w:rsidRDefault="00B21848" w:rsidP="00B21848"/>
    <w:p w14:paraId="2781D699" w14:textId="77777777" w:rsidR="00B21848" w:rsidRPr="00B21848" w:rsidRDefault="00B21848" w:rsidP="00B21848">
      <w:r w:rsidRPr="00B21848">
        <w:t xml:space="preserve">The School College Partnership Student Recruitment and Admissions Policy and Procedure was created to formalise relationships between Local Authority Partners and Edinburgh College in favour of a Service Level Agreement. </w:t>
      </w:r>
    </w:p>
    <w:p w14:paraId="3B126294" w14:textId="77777777" w:rsidR="00B21848" w:rsidRPr="00B21848" w:rsidRDefault="00B21848" w:rsidP="00B21848"/>
    <w:p w14:paraId="4B5CAE0B" w14:textId="77777777" w:rsidR="00B21848" w:rsidRPr="00B21848" w:rsidRDefault="00B21848" w:rsidP="00B21848">
      <w:r w:rsidRPr="00B21848">
        <w:t xml:space="preserve">The Policy is publicly available on the College’s “Strategy and Policy” webpage under “Student Experience” and by clicking the “SCP Admissions Policy” link:  </w:t>
      </w:r>
      <w:hyperlink r:id="rId4" w:history="1">
        <w:r w:rsidRPr="00B21848">
          <w:rPr>
            <w:rStyle w:val="Hyperlink"/>
          </w:rPr>
          <w:t>https://www.edinburghcollege.ac.uk/about-us/corporate-and-governance/strategy-and-policy</w:t>
        </w:r>
      </w:hyperlink>
    </w:p>
    <w:p w14:paraId="3D8DB383" w14:textId="77777777" w:rsidR="00B21848" w:rsidRPr="00B21848" w:rsidRDefault="00B21848" w:rsidP="00B21848">
      <w:r w:rsidRPr="00B21848">
        <w:t> </w:t>
      </w:r>
    </w:p>
    <w:sectPr w:rsidR="00B21848" w:rsidRPr="00B21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A7"/>
    <w:rsid w:val="00055C6C"/>
    <w:rsid w:val="00411931"/>
    <w:rsid w:val="005B5461"/>
    <w:rsid w:val="00656BA7"/>
    <w:rsid w:val="009F1597"/>
    <w:rsid w:val="00B21848"/>
    <w:rsid w:val="00C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64CEE"/>
  <w15:chartTrackingRefBased/>
  <w15:docId w15:val="{6614B318-0589-4C16-AF0A-C55E2BF7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B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18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dinburghcollege.ac.uk/about-us/corporate-and-governance/strategy-and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2026-09-15T10:35:00Z</dcterms:created>
  <dcterms:modified xsi:type="dcterms:W3CDTF">2026-09-15T10:35:00Z</dcterms:modified>
</cp:coreProperties>
</file>